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88" w:tblpY="-142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20"/>
        <w:gridCol w:w="1254"/>
        <w:gridCol w:w="7677"/>
      </w:tblGrid>
      <w:tr w:rsidR="00736BFC" w:rsidRPr="000D76C3" w:rsidTr="001A041A">
        <w:trPr>
          <w:trHeight w:val="492"/>
        </w:trPr>
        <w:tc>
          <w:tcPr>
            <w:tcW w:w="10151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AB6CE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563929">
              <w:rPr>
                <w:b/>
                <w:bCs/>
                <w:color w:val="000000" w:themeColor="text1"/>
                <w:sz w:val="27"/>
                <w:szCs w:val="27"/>
              </w:rPr>
              <w:t>14/</w:t>
            </w:r>
            <w:r w:rsidR="00535DD3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563929">
              <w:rPr>
                <w:b/>
                <w:bCs/>
                <w:color w:val="000000" w:themeColor="text1"/>
                <w:sz w:val="27"/>
                <w:szCs w:val="27"/>
              </w:rPr>
              <w:t>18/9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1A041A">
        <w:trPr>
          <w:trHeight w:val="451"/>
        </w:trPr>
        <w:tc>
          <w:tcPr>
            <w:tcW w:w="1220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54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77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63929" w:rsidRPr="000D76C3" w:rsidTr="00297349">
        <w:trPr>
          <w:trHeight w:hRule="exact" w:val="2172"/>
        </w:trPr>
        <w:tc>
          <w:tcPr>
            <w:tcW w:w="1220" w:type="dxa"/>
            <w:vAlign w:val="center"/>
          </w:tcPr>
          <w:p w:rsidR="00563929" w:rsidRDefault="0056392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63929" w:rsidRDefault="0056392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563929" w:rsidRDefault="00563929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Tư vấn khám chữa bệnh từ xa với Bệnh viện E chuyên ngành phẫu thuật tim mạch</w:t>
            </w:r>
          </w:p>
          <w:p w:rsidR="00563929" w:rsidRDefault="00563929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63929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BsCKII Nguyễn Văn Chung </w:t>
            </w:r>
            <w:r w:rsidR="00FA176F">
              <w:rPr>
                <w:bCs/>
                <w:color w:val="000000" w:themeColor="text1"/>
                <w:sz w:val="27"/>
                <w:szCs w:val="27"/>
              </w:rPr>
              <w:t>– Phó Giám đốc Bệnh viện; Bác sĩ khoa PTTKLN, HSTC 1, HSTC 2, Tim mạch, GMHS</w:t>
            </w:r>
            <w:r w:rsidR="00297349">
              <w:rPr>
                <w:bCs/>
                <w:color w:val="000000" w:themeColor="text1"/>
                <w:sz w:val="27"/>
                <w:szCs w:val="27"/>
              </w:rPr>
              <w:t>, Khám bệnh, Quốc tế, Nội A</w:t>
            </w:r>
          </w:p>
          <w:p w:rsidR="00FA176F" w:rsidRPr="00FA176F" w:rsidRDefault="00FA176F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FA176F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GMHS</w:t>
            </w:r>
          </w:p>
        </w:tc>
      </w:tr>
      <w:tr w:rsidR="00C870D0" w:rsidRPr="000D76C3" w:rsidTr="00C870D0">
        <w:trPr>
          <w:trHeight w:hRule="exact" w:val="2330"/>
        </w:trPr>
        <w:tc>
          <w:tcPr>
            <w:tcW w:w="1220" w:type="dxa"/>
            <w:vMerge w:val="restart"/>
            <w:vAlign w:val="center"/>
          </w:tcPr>
          <w:p w:rsidR="00C870D0" w:rsidRDefault="00C870D0" w:rsidP="009428C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C870D0" w:rsidRDefault="00C870D0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Làm việc với Sở Y tế, BHXH tỉnh về giải quyết các vư</w:t>
            </w:r>
            <w:r w:rsidR="00D37C4A">
              <w:rPr>
                <w:b/>
                <w:bCs/>
                <w:color w:val="000000" w:themeColor="text1"/>
                <w:sz w:val="27"/>
                <w:szCs w:val="27"/>
              </w:rPr>
              <w:t xml:space="preserve">ớng mắc trong KCB cho bệnh nhân 6 tuổi trở lên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mắc bệnh về máu và cơ quan tạo máu</w:t>
            </w:r>
          </w:p>
          <w:p w:rsidR="00C870D0" w:rsidRDefault="00C870D0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C870D0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C870D0"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Giám đốc Trung tâm Huyết học và Truyền máu</w:t>
            </w:r>
          </w:p>
          <w:p w:rsidR="00C870D0" w:rsidRPr="00C870D0" w:rsidRDefault="00C870D0" w:rsidP="00FE23F4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C870D0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C870D0" w:rsidRPr="000D76C3" w:rsidTr="00297349">
        <w:trPr>
          <w:trHeight w:hRule="exact" w:val="1409"/>
        </w:trPr>
        <w:tc>
          <w:tcPr>
            <w:tcW w:w="1220" w:type="dxa"/>
            <w:vMerge/>
            <w:vAlign w:val="center"/>
          </w:tcPr>
          <w:p w:rsidR="00C870D0" w:rsidRDefault="00C870D0" w:rsidP="00882D6C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C870D0" w:rsidRDefault="00C870D0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Hội thảo khoa học trực tuyến chuyên đề “Lọc màng bụng” </w:t>
            </w:r>
          </w:p>
          <w:p w:rsidR="00C870D0" w:rsidRDefault="00C870D0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FA176F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2D482A">
              <w:rPr>
                <w:bCs/>
                <w:color w:val="000000" w:themeColor="text1"/>
                <w:sz w:val="27"/>
                <w:szCs w:val="27"/>
              </w:rPr>
              <w:t xml:space="preserve">Các Bác sĩ Trung tâm Thận lọc máu, HSTC 1, HSTC 2; Các khoa còn lại mỗi khoa cứ ít nhất 01 Bác sĩ tham </w:t>
            </w:r>
            <w:r w:rsidRPr="00C870D0">
              <w:rPr>
                <w:bCs/>
                <w:color w:val="000000" w:themeColor="text1"/>
                <w:sz w:val="27"/>
                <w:szCs w:val="27"/>
              </w:rPr>
              <w:t>dự</w:t>
            </w:r>
          </w:p>
          <w:p w:rsidR="00C870D0" w:rsidRDefault="00C870D0" w:rsidP="002D482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FA176F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FA176F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khoa HSCT 2</w:t>
            </w:r>
          </w:p>
        </w:tc>
      </w:tr>
      <w:tr w:rsidR="00C870D0" w:rsidRPr="000D76C3" w:rsidTr="00535DD3">
        <w:trPr>
          <w:trHeight w:hRule="exact" w:val="2234"/>
        </w:trPr>
        <w:tc>
          <w:tcPr>
            <w:tcW w:w="1220" w:type="dxa"/>
            <w:vMerge/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C870D0" w:rsidRDefault="00C870D0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Hữu Nghị Việt Đức chuyên ngành phẫu thuật Tim mạch</w:t>
            </w:r>
          </w:p>
          <w:p w:rsidR="00C870D0" w:rsidRDefault="00C870D0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BsCKII Nguyễn Văn Chung – Phó Giám đốc Bệnh viện; Bác sĩ khoa PTTKLN, HSTC 1, HSTC 2, Tim mạch, GMHS , các khoa còn lại mỗi khoa cử ít nhất 01 Bác sĩ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>tham dự</w:t>
            </w:r>
          </w:p>
          <w:p w:rsidR="00C870D0" w:rsidRDefault="00C870D0" w:rsidP="00FE23F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C870D0" w:rsidRPr="000D76C3" w:rsidTr="00297349">
        <w:trPr>
          <w:trHeight w:hRule="exact" w:val="1163"/>
        </w:trPr>
        <w:tc>
          <w:tcPr>
            <w:tcW w:w="1220" w:type="dxa"/>
            <w:vMerge/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C870D0" w:rsidRDefault="00C870D0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Khảo sát chuyển giao kỹ thuật với Bệnh viện Đa khoa Hợp Lực</w:t>
            </w:r>
          </w:p>
          <w:p w:rsidR="00C870D0" w:rsidRDefault="00C870D0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297349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297349">
              <w:rPr>
                <w:bCs/>
                <w:color w:val="000000" w:themeColor="text1"/>
                <w:sz w:val="27"/>
                <w:szCs w:val="27"/>
              </w:rPr>
              <w:t>Đại diện Lãnh đạo Bệnh viện, phòng ĐT-CĐT, khoa GMHS, HSTC 2</w:t>
            </w:r>
          </w:p>
        </w:tc>
      </w:tr>
      <w:tr w:rsidR="00C870D0" w:rsidRPr="000D76C3" w:rsidTr="001A041A">
        <w:trPr>
          <w:trHeight w:hRule="exact" w:val="1544"/>
        </w:trPr>
        <w:tc>
          <w:tcPr>
            <w:tcW w:w="1220" w:type="dxa"/>
            <w:vMerge/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C870D0" w:rsidRDefault="00C870D0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C870D0" w:rsidRDefault="00C870D0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công tác phòng, chống dịch Covid-19 tại các Khoa, Phòng, Trung tâm</w:t>
            </w:r>
          </w:p>
          <w:p w:rsidR="00C870D0" w:rsidRDefault="00C870D0" w:rsidP="0044224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>Đại diện thành viên Ban chỉ đạo phòng, chống dịch Covid-19 của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theo sự phân công của Trưởng Ban chỉ đạo</w:t>
            </w:r>
          </w:p>
          <w:p w:rsidR="00C870D0" w:rsidRPr="00143E98" w:rsidRDefault="00C870D0" w:rsidP="00143E98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2D482A" w:rsidRPr="000D76C3" w:rsidTr="00415E29">
        <w:trPr>
          <w:trHeight w:hRule="exact" w:val="1571"/>
        </w:trPr>
        <w:tc>
          <w:tcPr>
            <w:tcW w:w="1220" w:type="dxa"/>
            <w:vMerge w:val="restart"/>
            <w:vAlign w:val="center"/>
          </w:tcPr>
          <w:p w:rsidR="002D482A" w:rsidRDefault="002D482A" w:rsidP="00415E2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D482A" w:rsidRDefault="002D482A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2D482A" w:rsidRDefault="002D482A" w:rsidP="002D482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chuyên đề về triền khai ứng dụng CNTT trong KCB</w:t>
            </w:r>
          </w:p>
          <w:p w:rsidR="002D482A" w:rsidRDefault="002D482A" w:rsidP="002D482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FA176F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FA176F">
              <w:rPr>
                <w:bCs/>
                <w:color w:val="000000" w:themeColor="text1"/>
                <w:sz w:val="27"/>
                <w:szCs w:val="27"/>
              </w:rPr>
              <w:t>Ban Giám đốc, Trưởng phòng chức năng, Tổ IT, Đại diện Công ty phần mềm HIS</w:t>
            </w:r>
          </w:p>
          <w:p w:rsidR="002D482A" w:rsidRDefault="002D482A" w:rsidP="002D482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FA176F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FA176F"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415E29" w:rsidRPr="000D76C3" w:rsidTr="007B698D">
        <w:trPr>
          <w:trHeight w:hRule="exact" w:val="1853"/>
        </w:trPr>
        <w:tc>
          <w:tcPr>
            <w:tcW w:w="1220" w:type="dxa"/>
            <w:vMerge/>
            <w:tcBorders>
              <w:right w:val="single" w:sz="4" w:space="0" w:color="auto"/>
            </w:tcBorders>
            <w:vAlign w:val="center"/>
          </w:tcPr>
          <w:p w:rsidR="00415E29" w:rsidRDefault="00415E29" w:rsidP="00330466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29" w:rsidRDefault="00415E29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9" w:rsidRDefault="00415E29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trực tuyến chuyên ngành Điều dưỡng: Khoa PTTK-LN trình bày ca lâm sàng về phẫu thuật máu tụ nội sọ</w:t>
            </w:r>
          </w:p>
          <w:p w:rsidR="00415E29" w:rsidRDefault="00415E29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415E29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 w:rsidR="00AB6CE9">
              <w:rPr>
                <w:bCs/>
                <w:color w:val="000000" w:themeColor="text1"/>
                <w:sz w:val="27"/>
                <w:szCs w:val="27"/>
              </w:rPr>
              <w:t>Phòng Điều dưỡng; mỗi khoa, trung tâm cử 01 Điều dưỡng tham dự</w:t>
            </w:r>
          </w:p>
          <w:p w:rsidR="00415E29" w:rsidRDefault="007B698D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- Địa điểm: Hội trường khoa GMHS</w:t>
            </w:r>
          </w:p>
          <w:p w:rsidR="000C22C4" w:rsidRDefault="000C22C4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  <w:p w:rsidR="000C22C4" w:rsidRDefault="000C22C4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  <w:p w:rsidR="000C22C4" w:rsidRPr="00415E29" w:rsidRDefault="000C22C4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2D482A" w:rsidRPr="000D76C3" w:rsidTr="002D482A">
        <w:trPr>
          <w:trHeight w:hRule="exact" w:val="2563"/>
        </w:trPr>
        <w:tc>
          <w:tcPr>
            <w:tcW w:w="1220" w:type="dxa"/>
            <w:vMerge/>
            <w:tcBorders>
              <w:right w:val="single" w:sz="4" w:space="0" w:color="auto"/>
            </w:tcBorders>
            <w:vAlign w:val="center"/>
          </w:tcPr>
          <w:p w:rsidR="002D482A" w:rsidRDefault="002D482A" w:rsidP="00330466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A" w:rsidRDefault="002D482A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A" w:rsidRDefault="002D482A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Tập huấn quy trình lấy mẫu bệnh phẩm và công tác kiểm soát nhiễm khuẩn Bệnh viện</w:t>
            </w:r>
          </w:p>
          <w:p w:rsidR="002D482A" w:rsidRDefault="002D482A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297349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297349">
              <w:rPr>
                <w:bCs/>
                <w:color w:val="000000" w:themeColor="text1"/>
                <w:sz w:val="27"/>
                <w:szCs w:val="27"/>
              </w:rPr>
              <w:t>Điều dưỡng trưởng, KTV trưởng các Khoa, Phòng, Trung tâm;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2D482A" w:rsidRDefault="002D482A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A0382E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tầng 7 nhà A15</w:t>
            </w:r>
          </w:p>
          <w:p w:rsidR="002D482A" w:rsidRPr="00A0382E" w:rsidRDefault="002D482A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(Phòng ĐT-CĐT, Điều dưỡng, QLCL, KHTH chủ trì; khoa Hóa sinh, Vi sinh, Trung tâm Huyết học TM, KSNK chuẩn bị bài giảng)</w:t>
            </w:r>
          </w:p>
        </w:tc>
      </w:tr>
      <w:tr w:rsidR="00943D43" w:rsidRPr="000D76C3" w:rsidTr="002D482A">
        <w:trPr>
          <w:trHeight w:hRule="exact" w:val="2118"/>
        </w:trPr>
        <w:tc>
          <w:tcPr>
            <w:tcW w:w="1220" w:type="dxa"/>
            <w:vMerge w:val="restart"/>
            <w:vAlign w:val="center"/>
          </w:tcPr>
          <w:p w:rsidR="00943D43" w:rsidRDefault="00943D43" w:rsidP="006E2B6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D43" w:rsidRDefault="00943D43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</w:tcBorders>
          </w:tcPr>
          <w:p w:rsidR="00943D43" w:rsidRDefault="00943D43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đóng thầu, mở thầu các gói thầu mua VTYT, HCXN, SPCĐ tại Bệnh viện Đa khoa tỉnh năm 2020-2021</w:t>
            </w:r>
          </w:p>
          <w:p w:rsidR="00943D43" w:rsidRDefault="00943D43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943D4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thành viên Hội đồng đấu thầu Bệnh viện; Đại diện Sở Y tế, BHXH tỉnh, Công an tỉnh</w:t>
            </w:r>
          </w:p>
          <w:p w:rsidR="00943D43" w:rsidRPr="00943D43" w:rsidRDefault="00943D43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943D4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943D43" w:rsidRPr="000D76C3" w:rsidTr="00297349">
        <w:trPr>
          <w:trHeight w:hRule="exact" w:val="1146"/>
        </w:trPr>
        <w:tc>
          <w:tcPr>
            <w:tcW w:w="1220" w:type="dxa"/>
            <w:vMerge/>
            <w:vAlign w:val="center"/>
          </w:tcPr>
          <w:p w:rsidR="00943D43" w:rsidRDefault="00943D43" w:rsidP="00330466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943D43" w:rsidRDefault="00943D43" w:rsidP="0080004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943D43" w:rsidRPr="00535DD3" w:rsidRDefault="00943D43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Hội đồng khoa học Bệnh viện</w:t>
            </w:r>
          </w:p>
          <w:p w:rsidR="00943D43" w:rsidRDefault="00943D43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5DD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Pr="00297349">
              <w:rPr>
                <w:bCs/>
                <w:color w:val="000000" w:themeColor="text1"/>
                <w:sz w:val="27"/>
                <w:szCs w:val="27"/>
              </w:rPr>
              <w:t>Các đồng chí thành viên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đồng</w:t>
            </w:r>
          </w:p>
          <w:p w:rsidR="00943D43" w:rsidRPr="00535DD3" w:rsidRDefault="00943D43" w:rsidP="00535DD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5DD3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  <w:p w:rsidR="00943D43" w:rsidRPr="00535DD3" w:rsidRDefault="00943D43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943D43" w:rsidRPr="00535DD3" w:rsidRDefault="00943D43" w:rsidP="00535DD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  <w:p w:rsidR="00943D43" w:rsidRPr="001702BA" w:rsidRDefault="00943D43" w:rsidP="001702B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142639" w:rsidRPr="000D76C3" w:rsidTr="006052C3">
        <w:trPr>
          <w:trHeight w:hRule="exact" w:val="948"/>
        </w:trPr>
        <w:tc>
          <w:tcPr>
            <w:tcW w:w="1220" w:type="dxa"/>
            <w:vAlign w:val="center"/>
          </w:tcPr>
          <w:p w:rsidR="00142639" w:rsidRDefault="0029734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54" w:type="dxa"/>
            <w:vAlign w:val="center"/>
          </w:tcPr>
          <w:p w:rsidR="00142639" w:rsidRDefault="0014263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77" w:type="dxa"/>
            <w:vAlign w:val="center"/>
          </w:tcPr>
          <w:p w:rsidR="00142639" w:rsidRPr="00FC0A7E" w:rsidRDefault="00142639" w:rsidP="00142639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cuối tuần </w:t>
            </w:r>
          </w:p>
        </w:tc>
      </w:tr>
    </w:tbl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bookmarkStart w:id="0" w:name="_GoBack"/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bookmarkEnd w:id="0"/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B64468" w:rsidRDefault="00B64468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B64468" w:rsidSect="00415E29">
      <w:pgSz w:w="11907" w:h="16840" w:code="9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C3" w:rsidRDefault="00296BC3" w:rsidP="00BF5C5A">
      <w:pPr>
        <w:spacing w:after="0" w:line="240" w:lineRule="auto"/>
      </w:pPr>
      <w:r>
        <w:separator/>
      </w:r>
    </w:p>
  </w:endnote>
  <w:endnote w:type="continuationSeparator" w:id="0">
    <w:p w:rsidR="00296BC3" w:rsidRDefault="00296BC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C3" w:rsidRDefault="00296BC3" w:rsidP="00BF5C5A">
      <w:pPr>
        <w:spacing w:after="0" w:line="240" w:lineRule="auto"/>
      </w:pPr>
      <w:r>
        <w:separator/>
      </w:r>
    </w:p>
  </w:footnote>
  <w:footnote w:type="continuationSeparator" w:id="0">
    <w:p w:rsidR="00296BC3" w:rsidRDefault="00296BC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6BC3"/>
    <w:rsid w:val="00297349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F07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B48"/>
    <w:rsid w:val="004C2E1A"/>
    <w:rsid w:val="004C48DE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D69B4"/>
    <w:rsid w:val="005E3101"/>
    <w:rsid w:val="005E5728"/>
    <w:rsid w:val="005E63E9"/>
    <w:rsid w:val="005E6437"/>
    <w:rsid w:val="005E662F"/>
    <w:rsid w:val="005F105E"/>
    <w:rsid w:val="005F3B38"/>
    <w:rsid w:val="005F5C23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4B7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37D60"/>
    <w:rsid w:val="0084066D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0EA"/>
    <w:rsid w:val="00CC4D9A"/>
    <w:rsid w:val="00CC518A"/>
    <w:rsid w:val="00CC5258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11992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67677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D10DF1-AF99-477E-8425-5B1EA96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FB57-426E-4529-A371-25335378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558</cp:revision>
  <cp:lastPrinted>2020-06-08T01:21:00Z</cp:lastPrinted>
  <dcterms:created xsi:type="dcterms:W3CDTF">2018-11-09T03:12:00Z</dcterms:created>
  <dcterms:modified xsi:type="dcterms:W3CDTF">2020-09-14T10:13:00Z</dcterms:modified>
</cp:coreProperties>
</file>