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42"/>
        <w:gridCol w:w="7278"/>
      </w:tblGrid>
      <w:tr w:rsidR="00736BFC" w:rsidRPr="000D76C3" w14:paraId="78CF20BB" w14:textId="77777777" w:rsidTr="001C48DE">
        <w:trPr>
          <w:trHeight w:val="775"/>
        </w:trPr>
        <w:tc>
          <w:tcPr>
            <w:tcW w:w="9762" w:type="dxa"/>
            <w:gridSpan w:val="3"/>
            <w:tcBorders>
              <w:top w:val="nil"/>
              <w:left w:val="nil"/>
              <w:right w:val="nil"/>
            </w:tcBorders>
            <w:hideMark/>
          </w:tcPr>
          <w:p w14:paraId="6F505B65" w14:textId="723D8FD2" w:rsidR="00AB6CE9" w:rsidRPr="00007D90" w:rsidRDefault="002C699D" w:rsidP="00666970">
            <w:pPr>
              <w:spacing w:after="120" w:line="264"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402259">
              <w:rPr>
                <w:b/>
                <w:bCs/>
                <w:color w:val="000000" w:themeColor="text1"/>
                <w:sz w:val="27"/>
                <w:szCs w:val="27"/>
              </w:rPr>
              <w:t>20</w:t>
            </w:r>
            <w:r w:rsidR="001C48DE">
              <w:rPr>
                <w:b/>
                <w:bCs/>
                <w:color w:val="000000" w:themeColor="text1"/>
                <w:sz w:val="27"/>
                <w:szCs w:val="27"/>
              </w:rPr>
              <w:t>/12</w:t>
            </w:r>
            <w:r w:rsidR="00730723">
              <w:rPr>
                <w:b/>
                <w:bCs/>
                <w:color w:val="000000" w:themeColor="text1"/>
                <w:sz w:val="27"/>
                <w:szCs w:val="27"/>
              </w:rPr>
              <w:t>/</w:t>
            </w:r>
            <w:r w:rsidR="001D38BB">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402259">
              <w:rPr>
                <w:b/>
                <w:bCs/>
                <w:color w:val="000000" w:themeColor="text1"/>
                <w:sz w:val="27"/>
                <w:szCs w:val="27"/>
              </w:rPr>
              <w:t>24</w:t>
            </w:r>
            <w:r w:rsidR="001C48DE">
              <w:rPr>
                <w:b/>
                <w:bCs/>
                <w:color w:val="000000" w:themeColor="text1"/>
                <w:sz w:val="27"/>
                <w:szCs w:val="27"/>
              </w:rPr>
              <w:t>/12</w:t>
            </w:r>
            <w:r w:rsidR="00730723">
              <w:rPr>
                <w:b/>
                <w:bCs/>
                <w:color w:val="000000" w:themeColor="text1"/>
                <w:sz w:val="27"/>
                <w:szCs w:val="27"/>
              </w:rPr>
              <w:t>/</w:t>
            </w:r>
            <w:r w:rsidR="001D38BB">
              <w:rPr>
                <w:b/>
                <w:bCs/>
                <w:color w:val="000000" w:themeColor="text1"/>
                <w:sz w:val="27"/>
                <w:szCs w:val="27"/>
              </w:rPr>
              <w:t>2021</w:t>
            </w:r>
          </w:p>
        </w:tc>
      </w:tr>
      <w:tr w:rsidR="00736BFC" w:rsidRPr="000D76C3" w14:paraId="4CAD9073" w14:textId="77777777" w:rsidTr="00666970">
        <w:trPr>
          <w:trHeight w:val="343"/>
        </w:trPr>
        <w:tc>
          <w:tcPr>
            <w:tcW w:w="1242" w:type="dxa"/>
            <w:vAlign w:val="center"/>
            <w:hideMark/>
          </w:tcPr>
          <w:p w14:paraId="3D27ADA1" w14:textId="77777777" w:rsidR="00736BFC" w:rsidRPr="000D76C3" w:rsidRDefault="00736BFC" w:rsidP="00666970">
            <w:pPr>
              <w:spacing w:after="0" w:line="264" w:lineRule="auto"/>
              <w:jc w:val="center"/>
              <w:rPr>
                <w:b/>
                <w:bCs/>
                <w:color w:val="000000" w:themeColor="text1"/>
                <w:sz w:val="27"/>
                <w:szCs w:val="27"/>
              </w:rPr>
            </w:pPr>
            <w:r w:rsidRPr="000D76C3">
              <w:rPr>
                <w:b/>
                <w:bCs/>
                <w:color w:val="000000" w:themeColor="text1"/>
                <w:sz w:val="27"/>
                <w:szCs w:val="27"/>
              </w:rPr>
              <w:t>Thứ</w:t>
            </w:r>
          </w:p>
        </w:tc>
        <w:tc>
          <w:tcPr>
            <w:tcW w:w="1242" w:type="dxa"/>
            <w:vAlign w:val="center"/>
            <w:hideMark/>
          </w:tcPr>
          <w:p w14:paraId="363CD188" w14:textId="77777777" w:rsidR="00736BFC" w:rsidRPr="000D76C3" w:rsidRDefault="00736BFC" w:rsidP="00666970">
            <w:pPr>
              <w:spacing w:after="0" w:line="264" w:lineRule="auto"/>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666970">
            <w:pPr>
              <w:spacing w:after="0" w:line="264" w:lineRule="auto"/>
              <w:jc w:val="center"/>
              <w:rPr>
                <w:b/>
                <w:bCs/>
                <w:color w:val="000000" w:themeColor="text1"/>
                <w:sz w:val="27"/>
                <w:szCs w:val="27"/>
              </w:rPr>
            </w:pPr>
            <w:r w:rsidRPr="000D76C3">
              <w:rPr>
                <w:b/>
                <w:bCs/>
                <w:color w:val="000000" w:themeColor="text1"/>
                <w:sz w:val="27"/>
                <w:szCs w:val="27"/>
              </w:rPr>
              <w:t>Nội dung</w:t>
            </w:r>
          </w:p>
        </w:tc>
      </w:tr>
      <w:tr w:rsidR="00AD555A" w:rsidRPr="000D76C3" w14:paraId="18C88BF6" w14:textId="77777777" w:rsidTr="00666970">
        <w:trPr>
          <w:trHeight w:hRule="exact" w:val="3275"/>
        </w:trPr>
        <w:tc>
          <w:tcPr>
            <w:tcW w:w="1242" w:type="dxa"/>
            <w:vAlign w:val="center"/>
          </w:tcPr>
          <w:p w14:paraId="649D41BE" w14:textId="77777777" w:rsidR="00AD555A" w:rsidRPr="00666970" w:rsidRDefault="00AD555A" w:rsidP="00666970">
            <w:pPr>
              <w:spacing w:after="0" w:line="264" w:lineRule="auto"/>
              <w:jc w:val="center"/>
              <w:rPr>
                <w:b/>
                <w:bCs/>
                <w:color w:val="auto"/>
                <w:sz w:val="27"/>
                <w:szCs w:val="27"/>
              </w:rPr>
            </w:pPr>
            <w:r w:rsidRPr="00666970">
              <w:rPr>
                <w:b/>
                <w:bCs/>
                <w:color w:val="auto"/>
                <w:sz w:val="27"/>
                <w:szCs w:val="27"/>
              </w:rPr>
              <w:t>Thứ 3</w:t>
            </w:r>
          </w:p>
          <w:p w14:paraId="325C5100" w14:textId="1A5B68E4" w:rsidR="00AD555A" w:rsidRPr="00666970" w:rsidRDefault="00AD555A" w:rsidP="00666970">
            <w:pPr>
              <w:spacing w:after="0" w:line="264" w:lineRule="auto"/>
              <w:jc w:val="center"/>
              <w:rPr>
                <w:b/>
                <w:bCs/>
                <w:color w:val="auto"/>
                <w:sz w:val="27"/>
                <w:szCs w:val="27"/>
              </w:rPr>
            </w:pPr>
            <w:r w:rsidRPr="00666970">
              <w:rPr>
                <w:b/>
                <w:bCs/>
                <w:color w:val="auto"/>
                <w:sz w:val="27"/>
                <w:szCs w:val="27"/>
              </w:rPr>
              <w:t>21/12</w:t>
            </w:r>
          </w:p>
        </w:tc>
        <w:tc>
          <w:tcPr>
            <w:tcW w:w="1242" w:type="dxa"/>
            <w:tcBorders>
              <w:top w:val="single" w:sz="4" w:space="0" w:color="auto"/>
              <w:bottom w:val="single" w:sz="4" w:space="0" w:color="auto"/>
            </w:tcBorders>
            <w:vAlign w:val="center"/>
          </w:tcPr>
          <w:p w14:paraId="1A9C3B01" w14:textId="7A4A1780" w:rsidR="00AD555A" w:rsidRPr="00666970" w:rsidRDefault="00AD555A" w:rsidP="00666970">
            <w:pPr>
              <w:spacing w:after="0" w:line="264" w:lineRule="auto"/>
              <w:jc w:val="center"/>
              <w:rPr>
                <w:b/>
                <w:bCs/>
                <w:color w:val="auto"/>
                <w:sz w:val="27"/>
                <w:szCs w:val="27"/>
              </w:rPr>
            </w:pPr>
            <w:r w:rsidRPr="00666970">
              <w:rPr>
                <w:b/>
                <w:bCs/>
                <w:color w:val="auto"/>
                <w:sz w:val="27"/>
                <w:szCs w:val="27"/>
              </w:rPr>
              <w:t>15h00</w:t>
            </w:r>
          </w:p>
        </w:tc>
        <w:tc>
          <w:tcPr>
            <w:tcW w:w="7278" w:type="dxa"/>
            <w:tcBorders>
              <w:top w:val="single" w:sz="4" w:space="0" w:color="auto"/>
              <w:bottom w:val="single" w:sz="4" w:space="0" w:color="auto"/>
            </w:tcBorders>
            <w:vAlign w:val="center"/>
          </w:tcPr>
          <w:p w14:paraId="7CA9E253" w14:textId="77777777" w:rsidR="00AD555A" w:rsidRPr="00666970" w:rsidRDefault="00AD555A" w:rsidP="00666970">
            <w:pPr>
              <w:spacing w:after="0" w:line="264" w:lineRule="auto"/>
              <w:jc w:val="both"/>
              <w:rPr>
                <w:b/>
                <w:bCs/>
                <w:iCs/>
                <w:color w:val="auto"/>
                <w:sz w:val="27"/>
                <w:szCs w:val="27"/>
              </w:rPr>
            </w:pPr>
            <w:r w:rsidRPr="00666970">
              <w:rPr>
                <w:b/>
                <w:bCs/>
                <w:iCs/>
                <w:color w:val="auto"/>
                <w:sz w:val="27"/>
                <w:szCs w:val="27"/>
              </w:rPr>
              <w:t>Kiểm tra nội quy, quy chế bệnh viện và công tác phòng, chống dịch COVID-19</w:t>
            </w:r>
          </w:p>
          <w:p w14:paraId="1C5C863C" w14:textId="77777777" w:rsidR="00AD555A" w:rsidRPr="00666970" w:rsidRDefault="00AD555A" w:rsidP="00666970">
            <w:pPr>
              <w:spacing w:after="0" w:line="264" w:lineRule="auto"/>
              <w:jc w:val="both"/>
              <w:rPr>
                <w:iCs/>
                <w:color w:val="auto"/>
                <w:sz w:val="27"/>
                <w:szCs w:val="27"/>
              </w:rPr>
            </w:pPr>
            <w:r w:rsidRPr="00666970">
              <w:rPr>
                <w:b/>
                <w:bCs/>
                <w:i/>
                <w:color w:val="auto"/>
                <w:sz w:val="27"/>
                <w:szCs w:val="27"/>
              </w:rPr>
              <w:t>- Thành phần:</w:t>
            </w:r>
            <w:r w:rsidRPr="00666970">
              <w:rPr>
                <w:iCs/>
                <w:color w:val="auto"/>
                <w:sz w:val="27"/>
                <w:szCs w:val="27"/>
              </w:rPr>
              <w:t xml:space="preserve"> Thường trực BCĐ PCD Bệnh viện, các phòng chức năng. Phòng KHTH chủ trì</w:t>
            </w:r>
          </w:p>
          <w:p w14:paraId="76904C35" w14:textId="3C669D56" w:rsidR="00AD555A" w:rsidRPr="00666970" w:rsidRDefault="00AD555A" w:rsidP="00666970">
            <w:pPr>
              <w:spacing w:after="0" w:line="264" w:lineRule="auto"/>
              <w:jc w:val="both"/>
              <w:rPr>
                <w:b/>
                <w:bCs/>
                <w:iCs/>
                <w:color w:val="auto"/>
                <w:sz w:val="27"/>
                <w:szCs w:val="27"/>
              </w:rPr>
            </w:pPr>
            <w:r w:rsidRPr="00666970">
              <w:rPr>
                <w:b/>
                <w:bCs/>
                <w:i/>
                <w:color w:val="FF0000"/>
                <w:sz w:val="27"/>
                <w:szCs w:val="27"/>
              </w:rPr>
              <w:t xml:space="preserve">Lưu ý: </w:t>
            </w:r>
            <w:r w:rsidRPr="00666970">
              <w:rPr>
                <w:b/>
                <w:bCs/>
                <w:i/>
                <w:color w:val="auto"/>
                <w:sz w:val="27"/>
                <w:szCs w:val="27"/>
              </w:rPr>
              <w:t xml:space="preserve">Các Khoa, Phòng, Trung tâm tăng cường quản lý viên chức, người lao động, yêu cầu khai báo y tế đầy đủ, trung thực; Ban Lãnh đạo các đơn vị và các phòng chức năng tăng cường giám sát điều tra, truy vết các trường hợp liên quan đúng quy định. </w:t>
            </w:r>
          </w:p>
        </w:tc>
      </w:tr>
      <w:tr w:rsidR="00AD555A" w:rsidRPr="000D76C3" w14:paraId="1D7468C5" w14:textId="77777777" w:rsidTr="00402259">
        <w:trPr>
          <w:trHeight w:hRule="exact" w:val="3336"/>
        </w:trPr>
        <w:tc>
          <w:tcPr>
            <w:tcW w:w="1242" w:type="dxa"/>
            <w:vMerge w:val="restart"/>
            <w:vAlign w:val="center"/>
          </w:tcPr>
          <w:p w14:paraId="25A94BD9" w14:textId="77777777" w:rsidR="00AD555A" w:rsidRPr="00666970" w:rsidRDefault="00AD555A" w:rsidP="00666970">
            <w:pPr>
              <w:spacing w:after="0" w:line="264" w:lineRule="auto"/>
              <w:jc w:val="center"/>
              <w:rPr>
                <w:b/>
                <w:bCs/>
                <w:color w:val="auto"/>
                <w:sz w:val="27"/>
                <w:szCs w:val="27"/>
              </w:rPr>
            </w:pPr>
            <w:r w:rsidRPr="00666970">
              <w:rPr>
                <w:b/>
                <w:bCs/>
                <w:color w:val="auto"/>
                <w:sz w:val="27"/>
                <w:szCs w:val="27"/>
              </w:rPr>
              <w:t>Thứ 4</w:t>
            </w:r>
          </w:p>
          <w:p w14:paraId="2DC619ED" w14:textId="34F0A982" w:rsidR="00AD555A" w:rsidRPr="00666970" w:rsidRDefault="00AD555A" w:rsidP="00666970">
            <w:pPr>
              <w:spacing w:after="0" w:line="264" w:lineRule="auto"/>
              <w:jc w:val="center"/>
              <w:rPr>
                <w:b/>
                <w:bCs/>
                <w:color w:val="auto"/>
                <w:sz w:val="27"/>
                <w:szCs w:val="27"/>
              </w:rPr>
            </w:pPr>
            <w:r w:rsidRPr="00666970">
              <w:rPr>
                <w:b/>
                <w:bCs/>
                <w:color w:val="auto"/>
                <w:sz w:val="27"/>
                <w:szCs w:val="27"/>
              </w:rPr>
              <w:t>22/12</w:t>
            </w:r>
          </w:p>
        </w:tc>
        <w:tc>
          <w:tcPr>
            <w:tcW w:w="1242" w:type="dxa"/>
            <w:tcBorders>
              <w:top w:val="single" w:sz="4" w:space="0" w:color="auto"/>
              <w:bottom w:val="single" w:sz="4" w:space="0" w:color="auto"/>
            </w:tcBorders>
            <w:vAlign w:val="center"/>
          </w:tcPr>
          <w:p w14:paraId="23DD5C03" w14:textId="55258192" w:rsidR="00AD555A" w:rsidRPr="00666970" w:rsidRDefault="00AD555A" w:rsidP="00666970">
            <w:pPr>
              <w:spacing w:after="0" w:line="264" w:lineRule="auto"/>
              <w:jc w:val="center"/>
              <w:rPr>
                <w:b/>
                <w:bCs/>
                <w:color w:val="auto"/>
                <w:sz w:val="27"/>
                <w:szCs w:val="27"/>
              </w:rPr>
            </w:pPr>
            <w:r w:rsidRPr="00666970">
              <w:rPr>
                <w:b/>
                <w:bCs/>
                <w:color w:val="auto"/>
                <w:sz w:val="27"/>
                <w:szCs w:val="27"/>
              </w:rPr>
              <w:t>09h00</w:t>
            </w:r>
          </w:p>
        </w:tc>
        <w:tc>
          <w:tcPr>
            <w:tcW w:w="7278" w:type="dxa"/>
            <w:tcBorders>
              <w:top w:val="single" w:sz="4" w:space="0" w:color="auto"/>
              <w:bottom w:val="single" w:sz="4" w:space="0" w:color="auto"/>
            </w:tcBorders>
            <w:vAlign w:val="center"/>
          </w:tcPr>
          <w:p w14:paraId="05FCA43C" w14:textId="77777777" w:rsidR="00AD555A" w:rsidRPr="00666970" w:rsidRDefault="00AD555A" w:rsidP="00666970">
            <w:pPr>
              <w:spacing w:after="0" w:line="264" w:lineRule="auto"/>
              <w:jc w:val="both"/>
              <w:rPr>
                <w:b/>
                <w:bCs/>
                <w:iCs/>
                <w:color w:val="auto"/>
                <w:sz w:val="27"/>
                <w:szCs w:val="27"/>
              </w:rPr>
            </w:pPr>
            <w:r w:rsidRPr="00666970">
              <w:rPr>
                <w:b/>
                <w:bCs/>
                <w:iCs/>
                <w:color w:val="auto"/>
                <w:sz w:val="27"/>
                <w:szCs w:val="27"/>
              </w:rPr>
              <w:t>Hội nghị giải quyết đề xuất dừng Hợp đồng hỗ trợ chuyên môn về xạ trị của Công ty Nhật Quang và thống nhất số liệu chi phí hoạt động Hệ thống xạ trị gia tốc đến ngày 18/11/2021</w:t>
            </w:r>
          </w:p>
          <w:p w14:paraId="483536F6" w14:textId="77777777" w:rsidR="00AD555A" w:rsidRPr="00666970" w:rsidRDefault="00AD555A" w:rsidP="00666970">
            <w:pPr>
              <w:spacing w:after="0" w:line="264" w:lineRule="auto"/>
              <w:jc w:val="both"/>
              <w:rPr>
                <w:bCs/>
                <w:iCs/>
                <w:color w:val="auto"/>
                <w:sz w:val="27"/>
                <w:szCs w:val="27"/>
              </w:rPr>
            </w:pPr>
            <w:r w:rsidRPr="00666970">
              <w:rPr>
                <w:b/>
                <w:bCs/>
                <w:i/>
                <w:iCs/>
                <w:color w:val="auto"/>
                <w:sz w:val="27"/>
                <w:szCs w:val="27"/>
              </w:rPr>
              <w:t>- Thành phần:</w:t>
            </w:r>
            <w:r w:rsidRPr="00666970">
              <w:rPr>
                <w:b/>
                <w:bCs/>
                <w:iCs/>
                <w:color w:val="auto"/>
                <w:sz w:val="27"/>
                <w:szCs w:val="27"/>
              </w:rPr>
              <w:t xml:space="preserve"> </w:t>
            </w:r>
            <w:r w:rsidRPr="00666970">
              <w:rPr>
                <w:bCs/>
                <w:iCs/>
                <w:color w:val="auto"/>
                <w:sz w:val="27"/>
                <w:szCs w:val="27"/>
              </w:rPr>
              <w:t>Ban Giám đốc, trưởng các phòng chức năng, khoa Dược; Đại diện Bệnh viện Ung bướu Thanh Hoá, Công ty Nhật Quang</w:t>
            </w:r>
          </w:p>
          <w:p w14:paraId="3C8A58CE" w14:textId="77777777" w:rsidR="00AD555A" w:rsidRPr="00666970" w:rsidRDefault="00AD555A" w:rsidP="00666970">
            <w:pPr>
              <w:spacing w:after="0" w:line="264" w:lineRule="auto"/>
              <w:jc w:val="both"/>
              <w:rPr>
                <w:bCs/>
                <w:iCs/>
                <w:color w:val="auto"/>
                <w:sz w:val="27"/>
                <w:szCs w:val="27"/>
              </w:rPr>
            </w:pPr>
            <w:r w:rsidRPr="00666970">
              <w:rPr>
                <w:b/>
                <w:bCs/>
                <w:i/>
                <w:iCs/>
                <w:color w:val="auto"/>
                <w:sz w:val="27"/>
                <w:szCs w:val="27"/>
              </w:rPr>
              <w:t xml:space="preserve">- Địa điểm: </w:t>
            </w:r>
            <w:r w:rsidRPr="00666970">
              <w:rPr>
                <w:bCs/>
                <w:iCs/>
                <w:color w:val="auto"/>
                <w:sz w:val="27"/>
                <w:szCs w:val="27"/>
              </w:rPr>
              <w:t>Hội trường tầng 2 nhà A5</w:t>
            </w:r>
          </w:p>
          <w:p w14:paraId="7E1F9A6E" w14:textId="227D9DB8" w:rsidR="00AD555A" w:rsidRPr="00666970" w:rsidRDefault="00AD555A" w:rsidP="00666970">
            <w:pPr>
              <w:spacing w:after="0" w:line="264" w:lineRule="auto"/>
              <w:rPr>
                <w:b/>
                <w:bCs/>
                <w:iCs/>
                <w:color w:val="auto"/>
                <w:sz w:val="27"/>
                <w:szCs w:val="27"/>
              </w:rPr>
            </w:pPr>
            <w:r w:rsidRPr="00666970">
              <w:rPr>
                <w:bCs/>
                <w:iCs/>
                <w:color w:val="auto"/>
                <w:sz w:val="27"/>
                <w:szCs w:val="27"/>
              </w:rPr>
              <w:t>(Phòng TCKT phối hợp các bên chốt số liệu chi phí hoạt động đến 18/11/2021)</w:t>
            </w:r>
          </w:p>
        </w:tc>
      </w:tr>
      <w:tr w:rsidR="00AD555A" w:rsidRPr="000D76C3" w14:paraId="1A19C868" w14:textId="77777777" w:rsidTr="00402259">
        <w:trPr>
          <w:trHeight w:hRule="exact" w:val="3336"/>
        </w:trPr>
        <w:tc>
          <w:tcPr>
            <w:tcW w:w="1242" w:type="dxa"/>
            <w:vMerge/>
            <w:vAlign w:val="center"/>
          </w:tcPr>
          <w:p w14:paraId="124A1EAF" w14:textId="77777777" w:rsidR="00AD555A" w:rsidRPr="00666970" w:rsidRDefault="00AD555A" w:rsidP="00666970">
            <w:pPr>
              <w:spacing w:after="0" w:line="264" w:lineRule="auto"/>
              <w:jc w:val="center"/>
              <w:rPr>
                <w:b/>
                <w:bCs/>
                <w:color w:val="auto"/>
                <w:sz w:val="27"/>
                <w:szCs w:val="27"/>
              </w:rPr>
            </w:pPr>
          </w:p>
        </w:tc>
        <w:tc>
          <w:tcPr>
            <w:tcW w:w="1242" w:type="dxa"/>
            <w:tcBorders>
              <w:top w:val="single" w:sz="4" w:space="0" w:color="auto"/>
              <w:bottom w:val="single" w:sz="4" w:space="0" w:color="auto"/>
            </w:tcBorders>
            <w:vAlign w:val="center"/>
          </w:tcPr>
          <w:p w14:paraId="4087E555" w14:textId="5ACDFCA4" w:rsidR="00AD555A" w:rsidRPr="00666970" w:rsidRDefault="00AD555A" w:rsidP="00666970">
            <w:pPr>
              <w:spacing w:after="0" w:line="264" w:lineRule="auto"/>
              <w:jc w:val="center"/>
              <w:rPr>
                <w:b/>
                <w:bCs/>
                <w:color w:val="auto"/>
                <w:sz w:val="27"/>
                <w:szCs w:val="27"/>
              </w:rPr>
            </w:pPr>
            <w:r w:rsidRPr="00666970">
              <w:rPr>
                <w:b/>
                <w:bCs/>
                <w:color w:val="auto"/>
                <w:sz w:val="27"/>
                <w:szCs w:val="27"/>
              </w:rPr>
              <w:t>14h00</w:t>
            </w:r>
          </w:p>
        </w:tc>
        <w:tc>
          <w:tcPr>
            <w:tcW w:w="7278" w:type="dxa"/>
            <w:tcBorders>
              <w:top w:val="single" w:sz="4" w:space="0" w:color="auto"/>
              <w:bottom w:val="single" w:sz="4" w:space="0" w:color="auto"/>
            </w:tcBorders>
            <w:vAlign w:val="center"/>
          </w:tcPr>
          <w:p w14:paraId="2A9B1201" w14:textId="77777777" w:rsidR="00AD555A" w:rsidRPr="00666970" w:rsidRDefault="00AD555A" w:rsidP="00666970">
            <w:pPr>
              <w:spacing w:after="0" w:line="264" w:lineRule="auto"/>
              <w:rPr>
                <w:b/>
                <w:bCs/>
                <w:iCs/>
                <w:color w:val="auto"/>
                <w:sz w:val="27"/>
                <w:szCs w:val="27"/>
              </w:rPr>
            </w:pPr>
            <w:r w:rsidRPr="00666970">
              <w:rPr>
                <w:b/>
                <w:bCs/>
                <w:iCs/>
                <w:color w:val="auto"/>
                <w:sz w:val="27"/>
                <w:szCs w:val="27"/>
              </w:rPr>
              <w:t>Hội nghị phổ biến nội quy, quy chế bệnh viện đối với người trúng tuyển kỳ xét tuyển viên chức Bệnh viện Đa khoa tỉnh Thanh Hóa năm 2021</w:t>
            </w:r>
          </w:p>
          <w:p w14:paraId="1A0E7D04" w14:textId="77777777" w:rsidR="00AD555A" w:rsidRPr="00666970" w:rsidRDefault="00AD555A" w:rsidP="00666970">
            <w:pPr>
              <w:spacing w:after="0" w:line="264" w:lineRule="auto"/>
              <w:rPr>
                <w:bCs/>
                <w:iCs/>
                <w:color w:val="auto"/>
                <w:sz w:val="27"/>
                <w:szCs w:val="27"/>
              </w:rPr>
            </w:pPr>
            <w:r w:rsidRPr="00666970">
              <w:rPr>
                <w:b/>
                <w:bCs/>
                <w:i/>
                <w:iCs/>
                <w:color w:val="auto"/>
                <w:sz w:val="27"/>
                <w:szCs w:val="27"/>
              </w:rPr>
              <w:t>- Thành phần:</w:t>
            </w:r>
            <w:r w:rsidRPr="00666970">
              <w:rPr>
                <w:bCs/>
                <w:iCs/>
                <w:color w:val="auto"/>
                <w:sz w:val="27"/>
                <w:szCs w:val="27"/>
              </w:rPr>
              <w:t xml:space="preserve"> Ban Giám đốc, Trưởng các phòng chức năng, khoa Dược, Chủ tịch Công đoàn, Bí thư Đoàn TNCSHCM; tất cả các Thí sinh trúng tuyển viên chức và lao động hợp đồng</w:t>
            </w:r>
          </w:p>
          <w:p w14:paraId="38DED553" w14:textId="77777777" w:rsidR="00AD555A" w:rsidRPr="00666970" w:rsidRDefault="00AD555A" w:rsidP="00666970">
            <w:pPr>
              <w:spacing w:after="0" w:line="264" w:lineRule="auto"/>
              <w:rPr>
                <w:bCs/>
                <w:iCs/>
                <w:color w:val="auto"/>
                <w:sz w:val="27"/>
                <w:szCs w:val="27"/>
              </w:rPr>
            </w:pPr>
            <w:r w:rsidRPr="00666970">
              <w:rPr>
                <w:b/>
                <w:bCs/>
                <w:i/>
                <w:iCs/>
                <w:color w:val="auto"/>
                <w:sz w:val="27"/>
                <w:szCs w:val="27"/>
              </w:rPr>
              <w:t>- Địa điểm:</w:t>
            </w:r>
            <w:r w:rsidRPr="00666970">
              <w:rPr>
                <w:bCs/>
                <w:iCs/>
                <w:color w:val="auto"/>
                <w:sz w:val="27"/>
                <w:szCs w:val="27"/>
              </w:rPr>
              <w:t xml:space="preserve"> Hội trường tầng 7 nhà A5</w:t>
            </w:r>
          </w:p>
          <w:p w14:paraId="3875CBD7" w14:textId="57AAA6F2" w:rsidR="00AD555A" w:rsidRPr="00666970" w:rsidRDefault="00AD555A" w:rsidP="00666970">
            <w:pPr>
              <w:spacing w:after="0" w:line="264" w:lineRule="auto"/>
              <w:jc w:val="both"/>
              <w:rPr>
                <w:b/>
                <w:bCs/>
                <w:iCs/>
                <w:color w:val="auto"/>
                <w:sz w:val="27"/>
                <w:szCs w:val="27"/>
              </w:rPr>
            </w:pPr>
            <w:r w:rsidRPr="00666970">
              <w:rPr>
                <w:bCs/>
                <w:iCs/>
                <w:color w:val="auto"/>
                <w:sz w:val="27"/>
                <w:szCs w:val="27"/>
              </w:rPr>
              <w:t>(Phòng TCCB thông báo mời tất cả người trúng tuyển dự họp, bao gồm cả LĐHĐ)</w:t>
            </w:r>
          </w:p>
        </w:tc>
      </w:tr>
      <w:tr w:rsidR="00AD555A" w:rsidRPr="000D76C3" w14:paraId="4A0C6934" w14:textId="77777777" w:rsidTr="003A79D5">
        <w:trPr>
          <w:trHeight w:hRule="exact" w:val="3277"/>
        </w:trPr>
        <w:tc>
          <w:tcPr>
            <w:tcW w:w="1242" w:type="dxa"/>
            <w:vAlign w:val="center"/>
          </w:tcPr>
          <w:p w14:paraId="3665EE33" w14:textId="74914D6C" w:rsidR="00AD555A" w:rsidRPr="00666970" w:rsidRDefault="00AD555A" w:rsidP="00666970">
            <w:pPr>
              <w:spacing w:after="0" w:line="264" w:lineRule="auto"/>
              <w:jc w:val="center"/>
              <w:rPr>
                <w:b/>
                <w:bCs/>
                <w:color w:val="auto"/>
                <w:sz w:val="27"/>
                <w:szCs w:val="27"/>
              </w:rPr>
            </w:pPr>
            <w:r w:rsidRPr="00666970">
              <w:rPr>
                <w:b/>
                <w:bCs/>
                <w:color w:val="auto"/>
                <w:sz w:val="27"/>
                <w:szCs w:val="27"/>
              </w:rPr>
              <w:t>Thứ 5 23/12</w:t>
            </w:r>
          </w:p>
        </w:tc>
        <w:tc>
          <w:tcPr>
            <w:tcW w:w="1242" w:type="dxa"/>
            <w:tcBorders>
              <w:top w:val="single" w:sz="4" w:space="0" w:color="auto"/>
              <w:bottom w:val="single" w:sz="4" w:space="0" w:color="auto"/>
            </w:tcBorders>
            <w:vAlign w:val="center"/>
          </w:tcPr>
          <w:p w14:paraId="7F6FEFF1" w14:textId="1F2CD693" w:rsidR="00AD555A" w:rsidRPr="00666970" w:rsidRDefault="00AD555A" w:rsidP="00666970">
            <w:pPr>
              <w:spacing w:after="0" w:line="264" w:lineRule="auto"/>
              <w:jc w:val="center"/>
              <w:rPr>
                <w:b/>
                <w:bCs/>
                <w:color w:val="auto"/>
                <w:sz w:val="27"/>
                <w:szCs w:val="27"/>
              </w:rPr>
            </w:pPr>
            <w:r w:rsidRPr="00666970">
              <w:rPr>
                <w:b/>
                <w:bCs/>
                <w:color w:val="auto"/>
                <w:sz w:val="27"/>
                <w:szCs w:val="27"/>
              </w:rPr>
              <w:t>14h00</w:t>
            </w:r>
          </w:p>
        </w:tc>
        <w:tc>
          <w:tcPr>
            <w:tcW w:w="7278" w:type="dxa"/>
            <w:tcBorders>
              <w:top w:val="single" w:sz="4" w:space="0" w:color="auto"/>
              <w:bottom w:val="single" w:sz="4" w:space="0" w:color="auto"/>
            </w:tcBorders>
            <w:vAlign w:val="center"/>
          </w:tcPr>
          <w:p w14:paraId="1C1740FF" w14:textId="0415DD85" w:rsidR="00AD555A" w:rsidRPr="00666970" w:rsidRDefault="00AD555A" w:rsidP="00666970">
            <w:pPr>
              <w:spacing w:after="0" w:line="264" w:lineRule="auto"/>
              <w:jc w:val="both"/>
              <w:rPr>
                <w:bCs/>
                <w:iCs/>
                <w:color w:val="auto"/>
                <w:sz w:val="27"/>
                <w:szCs w:val="27"/>
              </w:rPr>
            </w:pPr>
            <w:r w:rsidRPr="00666970">
              <w:rPr>
                <w:b/>
                <w:bCs/>
                <w:iCs/>
                <w:color w:val="auto"/>
                <w:sz w:val="27"/>
                <w:szCs w:val="27"/>
              </w:rPr>
              <w:t>Kiểm tra, đ</w:t>
            </w:r>
            <w:r w:rsidRPr="00666970">
              <w:rPr>
                <w:b/>
                <w:bCs/>
                <w:iCs/>
                <w:color w:val="auto"/>
                <w:sz w:val="27"/>
                <w:szCs w:val="27"/>
              </w:rPr>
              <w:t>ánh giá chất lượng Bác s</w:t>
            </w:r>
            <w:r w:rsidRPr="00666970">
              <w:rPr>
                <w:b/>
                <w:bCs/>
                <w:iCs/>
                <w:color w:val="auto"/>
                <w:sz w:val="27"/>
                <w:szCs w:val="27"/>
              </w:rPr>
              <w:t>ĩ</w:t>
            </w:r>
            <w:r w:rsidRPr="00666970">
              <w:rPr>
                <w:b/>
                <w:bCs/>
                <w:iCs/>
                <w:color w:val="auto"/>
                <w:sz w:val="27"/>
                <w:szCs w:val="27"/>
              </w:rPr>
              <w:t xml:space="preserve"> trẻ năm 2021 </w:t>
            </w:r>
          </w:p>
          <w:p w14:paraId="07931E34" w14:textId="30E149FF" w:rsidR="00AD555A" w:rsidRPr="00666970" w:rsidRDefault="00AD555A" w:rsidP="00666970">
            <w:pPr>
              <w:spacing w:after="0" w:line="264" w:lineRule="auto"/>
              <w:jc w:val="both"/>
              <w:rPr>
                <w:b/>
                <w:bCs/>
                <w:iCs/>
                <w:color w:val="auto"/>
                <w:sz w:val="27"/>
                <w:szCs w:val="27"/>
              </w:rPr>
            </w:pPr>
            <w:r w:rsidRPr="00666970">
              <w:rPr>
                <w:b/>
                <w:bCs/>
                <w:iCs/>
                <w:color w:val="auto"/>
                <w:sz w:val="27"/>
                <w:szCs w:val="27"/>
              </w:rPr>
              <w:t>Phần 1: Kỹ năng thuyết trình</w:t>
            </w:r>
          </w:p>
          <w:p w14:paraId="4DE08943" w14:textId="05DB2FBB" w:rsidR="00666970" w:rsidRPr="00666970" w:rsidRDefault="00666970" w:rsidP="00666970">
            <w:pPr>
              <w:spacing w:after="0" w:line="264" w:lineRule="auto"/>
              <w:jc w:val="both"/>
              <w:rPr>
                <w:iCs/>
                <w:color w:val="auto"/>
                <w:sz w:val="27"/>
                <w:szCs w:val="27"/>
              </w:rPr>
            </w:pPr>
            <w:r w:rsidRPr="00666970">
              <w:rPr>
                <w:b/>
                <w:bCs/>
                <w:i/>
                <w:color w:val="auto"/>
                <w:sz w:val="27"/>
                <w:szCs w:val="27"/>
              </w:rPr>
              <w:t>- Thành phần:</w:t>
            </w:r>
            <w:r w:rsidRPr="00666970">
              <w:rPr>
                <w:b/>
                <w:bCs/>
                <w:iCs/>
                <w:color w:val="auto"/>
                <w:sz w:val="27"/>
                <w:szCs w:val="27"/>
              </w:rPr>
              <w:t xml:space="preserve"> </w:t>
            </w:r>
            <w:r w:rsidRPr="00666970">
              <w:rPr>
                <w:iCs/>
                <w:color w:val="auto"/>
                <w:sz w:val="27"/>
                <w:szCs w:val="27"/>
              </w:rPr>
              <w:t>Thành viên Ban kiểm tra, sát hạch; Tất cả các Bác sĩ thuộc đối tượng kiểm tra, đánh giá</w:t>
            </w:r>
          </w:p>
          <w:p w14:paraId="44C2CA03" w14:textId="6691BBA1" w:rsidR="00666970" w:rsidRPr="00666970" w:rsidRDefault="00666970" w:rsidP="00666970">
            <w:pPr>
              <w:spacing w:after="0" w:line="264" w:lineRule="auto"/>
              <w:jc w:val="both"/>
              <w:rPr>
                <w:b/>
                <w:bCs/>
                <w:i/>
                <w:color w:val="auto"/>
                <w:sz w:val="27"/>
                <w:szCs w:val="27"/>
              </w:rPr>
            </w:pPr>
            <w:r w:rsidRPr="00666970">
              <w:rPr>
                <w:b/>
                <w:bCs/>
                <w:i/>
                <w:color w:val="auto"/>
                <w:sz w:val="27"/>
                <w:szCs w:val="27"/>
              </w:rPr>
              <w:t xml:space="preserve">- Địa điểm: </w:t>
            </w:r>
          </w:p>
          <w:p w14:paraId="05B6163A" w14:textId="3FC4AD76" w:rsidR="00AD555A" w:rsidRPr="00666970" w:rsidRDefault="00AD555A" w:rsidP="00666970">
            <w:pPr>
              <w:spacing w:after="0" w:line="264" w:lineRule="auto"/>
              <w:jc w:val="both"/>
              <w:rPr>
                <w:rFonts w:asciiTheme="majorHAnsi" w:hAnsiTheme="majorHAnsi" w:cstheme="majorHAnsi"/>
                <w:bCs/>
                <w:iCs/>
                <w:color w:val="auto"/>
                <w:sz w:val="27"/>
                <w:szCs w:val="27"/>
              </w:rPr>
            </w:pPr>
            <w:r w:rsidRPr="00666970">
              <w:rPr>
                <w:rFonts w:asciiTheme="majorHAnsi" w:hAnsiTheme="majorHAnsi" w:cstheme="majorHAnsi"/>
                <w:bCs/>
                <w:iCs/>
                <w:color w:val="auto"/>
                <w:sz w:val="27"/>
                <w:szCs w:val="27"/>
              </w:rPr>
              <w:t xml:space="preserve">Hội đồng 1: </w:t>
            </w:r>
            <w:r w:rsidRPr="00666970">
              <w:rPr>
                <w:color w:val="auto"/>
                <w:sz w:val="27"/>
                <w:szCs w:val="27"/>
              </w:rPr>
              <w:t xml:space="preserve"> </w:t>
            </w:r>
            <w:r w:rsidR="00666970" w:rsidRPr="00666970">
              <w:rPr>
                <w:rFonts w:asciiTheme="majorHAnsi" w:hAnsiTheme="majorHAnsi" w:cstheme="majorHAnsi"/>
                <w:bCs/>
                <w:iCs/>
                <w:color w:val="auto"/>
                <w:sz w:val="27"/>
                <w:szCs w:val="27"/>
              </w:rPr>
              <w:t>Hội trường</w:t>
            </w:r>
            <w:r w:rsidRPr="00666970">
              <w:rPr>
                <w:rFonts w:asciiTheme="majorHAnsi" w:hAnsiTheme="majorHAnsi" w:cstheme="majorHAnsi"/>
                <w:bCs/>
                <w:iCs/>
                <w:color w:val="auto"/>
                <w:sz w:val="27"/>
                <w:szCs w:val="27"/>
              </w:rPr>
              <w:t xml:space="preserve"> giao ban khoa CĐHA</w:t>
            </w:r>
            <w:r w:rsidR="00666970" w:rsidRPr="00666970">
              <w:rPr>
                <w:rFonts w:asciiTheme="majorHAnsi" w:hAnsiTheme="majorHAnsi" w:cstheme="majorHAnsi"/>
                <w:bCs/>
                <w:iCs/>
                <w:color w:val="auto"/>
                <w:sz w:val="27"/>
                <w:szCs w:val="27"/>
              </w:rPr>
              <w:t>, tầng 2 nhà A5</w:t>
            </w:r>
          </w:p>
          <w:p w14:paraId="357F580F" w14:textId="4E030EDC" w:rsidR="00AD555A" w:rsidRPr="00666970" w:rsidRDefault="00AD555A" w:rsidP="00666970">
            <w:pPr>
              <w:spacing w:after="0" w:line="264" w:lineRule="auto"/>
              <w:jc w:val="both"/>
              <w:rPr>
                <w:rFonts w:asciiTheme="majorHAnsi" w:hAnsiTheme="majorHAnsi" w:cstheme="majorHAnsi"/>
                <w:color w:val="auto"/>
                <w:sz w:val="27"/>
                <w:szCs w:val="27"/>
              </w:rPr>
            </w:pPr>
            <w:r w:rsidRPr="00666970">
              <w:rPr>
                <w:rFonts w:asciiTheme="majorHAnsi" w:hAnsiTheme="majorHAnsi" w:cstheme="majorHAnsi"/>
                <w:bCs/>
                <w:iCs/>
                <w:color w:val="auto"/>
                <w:sz w:val="27"/>
                <w:szCs w:val="27"/>
              </w:rPr>
              <w:t xml:space="preserve">Hội đồng 2: </w:t>
            </w:r>
            <w:r w:rsidRPr="00666970">
              <w:rPr>
                <w:color w:val="auto"/>
                <w:sz w:val="27"/>
                <w:szCs w:val="27"/>
              </w:rPr>
              <w:t xml:space="preserve"> </w:t>
            </w:r>
            <w:r w:rsidR="00666970" w:rsidRPr="00666970">
              <w:rPr>
                <w:rFonts w:asciiTheme="majorHAnsi" w:hAnsiTheme="majorHAnsi" w:cstheme="majorHAnsi"/>
                <w:color w:val="auto"/>
                <w:sz w:val="27"/>
                <w:szCs w:val="27"/>
              </w:rPr>
              <w:t>Hội trường</w:t>
            </w:r>
            <w:r w:rsidRPr="00666970">
              <w:rPr>
                <w:rFonts w:asciiTheme="majorHAnsi" w:hAnsiTheme="majorHAnsi" w:cstheme="majorHAnsi"/>
                <w:color w:val="auto"/>
                <w:sz w:val="27"/>
                <w:szCs w:val="27"/>
              </w:rPr>
              <w:t xml:space="preserve"> tầng 2, nhà A5</w:t>
            </w:r>
          </w:p>
          <w:p w14:paraId="79CAE167" w14:textId="77777777" w:rsidR="00AD555A" w:rsidRPr="00666970" w:rsidRDefault="00AD555A" w:rsidP="00666970">
            <w:pPr>
              <w:spacing w:after="0" w:line="264" w:lineRule="auto"/>
              <w:rPr>
                <w:rFonts w:asciiTheme="majorHAnsi" w:hAnsiTheme="majorHAnsi" w:cstheme="majorHAnsi"/>
                <w:color w:val="auto"/>
                <w:sz w:val="27"/>
                <w:szCs w:val="27"/>
              </w:rPr>
            </w:pPr>
            <w:r w:rsidRPr="00666970">
              <w:rPr>
                <w:rFonts w:asciiTheme="majorHAnsi" w:hAnsiTheme="majorHAnsi" w:cstheme="majorHAnsi"/>
                <w:bCs/>
                <w:iCs/>
                <w:color w:val="auto"/>
                <w:sz w:val="27"/>
                <w:szCs w:val="27"/>
              </w:rPr>
              <w:t xml:space="preserve">Hội đồng 3: </w:t>
            </w:r>
            <w:r w:rsidRPr="00666970">
              <w:rPr>
                <w:rFonts w:asciiTheme="majorHAnsi" w:hAnsiTheme="majorHAnsi" w:cstheme="majorHAnsi"/>
                <w:color w:val="auto"/>
                <w:sz w:val="27"/>
                <w:szCs w:val="27"/>
              </w:rPr>
              <w:t xml:space="preserve"> </w:t>
            </w:r>
            <w:r w:rsidR="00666970" w:rsidRPr="00666970">
              <w:rPr>
                <w:rFonts w:asciiTheme="majorHAnsi" w:hAnsiTheme="majorHAnsi" w:cstheme="majorHAnsi"/>
                <w:color w:val="auto"/>
                <w:sz w:val="27"/>
                <w:szCs w:val="27"/>
              </w:rPr>
              <w:t>Hội trường</w:t>
            </w:r>
            <w:r w:rsidRPr="00666970">
              <w:rPr>
                <w:rFonts w:asciiTheme="majorHAnsi" w:hAnsiTheme="majorHAnsi" w:cstheme="majorHAnsi"/>
                <w:color w:val="auto"/>
                <w:sz w:val="27"/>
                <w:szCs w:val="27"/>
              </w:rPr>
              <w:t xml:space="preserve"> tầng 6, </w:t>
            </w:r>
            <w:r w:rsidR="00666970" w:rsidRPr="00666970">
              <w:rPr>
                <w:rFonts w:asciiTheme="majorHAnsi" w:hAnsiTheme="majorHAnsi" w:cstheme="majorHAnsi"/>
                <w:color w:val="auto"/>
                <w:sz w:val="27"/>
                <w:szCs w:val="27"/>
              </w:rPr>
              <w:t>nhà A15</w:t>
            </w:r>
          </w:p>
          <w:p w14:paraId="60888655" w14:textId="77777777" w:rsidR="00666970" w:rsidRPr="00666970" w:rsidRDefault="00666970" w:rsidP="00666970">
            <w:pPr>
              <w:spacing w:after="0" w:line="264" w:lineRule="auto"/>
              <w:rPr>
                <w:rFonts w:asciiTheme="majorHAnsi" w:hAnsiTheme="majorHAnsi" w:cstheme="majorHAnsi"/>
                <w:color w:val="auto"/>
                <w:sz w:val="27"/>
                <w:szCs w:val="27"/>
              </w:rPr>
            </w:pPr>
            <w:r w:rsidRPr="00666970">
              <w:rPr>
                <w:rFonts w:asciiTheme="majorHAnsi" w:hAnsiTheme="majorHAnsi" w:cstheme="majorHAnsi"/>
                <w:color w:val="auto"/>
                <w:sz w:val="27"/>
                <w:szCs w:val="27"/>
              </w:rPr>
              <w:t>(Kế hoạch chi tiết phòng ĐT-CĐT đã gửi về các đơn vị)</w:t>
            </w:r>
          </w:p>
          <w:p w14:paraId="0454F374" w14:textId="29A2AB0B" w:rsidR="00666970" w:rsidRPr="00666970" w:rsidRDefault="00666970" w:rsidP="00666970">
            <w:pPr>
              <w:spacing w:after="0" w:line="264" w:lineRule="auto"/>
              <w:rPr>
                <w:bCs/>
                <w:iCs/>
                <w:color w:val="auto"/>
                <w:sz w:val="27"/>
                <w:szCs w:val="27"/>
              </w:rPr>
            </w:pPr>
          </w:p>
        </w:tc>
      </w:tr>
      <w:tr w:rsidR="00A17045" w:rsidRPr="000D76C3" w14:paraId="26B337E2" w14:textId="77777777" w:rsidTr="00A17045">
        <w:trPr>
          <w:trHeight w:hRule="exact" w:val="2131"/>
        </w:trPr>
        <w:tc>
          <w:tcPr>
            <w:tcW w:w="1242" w:type="dxa"/>
            <w:vMerge w:val="restart"/>
            <w:vAlign w:val="center"/>
          </w:tcPr>
          <w:p w14:paraId="2AD2EBD3" w14:textId="77777777" w:rsidR="00A17045" w:rsidRDefault="00A17045" w:rsidP="00410D31">
            <w:pPr>
              <w:spacing w:after="0" w:line="264" w:lineRule="auto"/>
              <w:jc w:val="center"/>
              <w:rPr>
                <w:b/>
                <w:bCs/>
                <w:color w:val="auto"/>
                <w:sz w:val="27"/>
                <w:szCs w:val="27"/>
              </w:rPr>
            </w:pPr>
            <w:r>
              <w:rPr>
                <w:b/>
                <w:bCs/>
                <w:color w:val="auto"/>
                <w:sz w:val="27"/>
                <w:szCs w:val="27"/>
              </w:rPr>
              <w:lastRenderedPageBreak/>
              <w:t>Thứ 6</w:t>
            </w:r>
          </w:p>
          <w:p w14:paraId="5E984F4F" w14:textId="63D7239C" w:rsidR="00A17045" w:rsidRDefault="00A17045" w:rsidP="00410D31">
            <w:pPr>
              <w:spacing w:after="0" w:line="264" w:lineRule="auto"/>
              <w:jc w:val="center"/>
              <w:rPr>
                <w:b/>
                <w:bCs/>
                <w:color w:val="auto"/>
                <w:sz w:val="27"/>
                <w:szCs w:val="27"/>
              </w:rPr>
            </w:pPr>
            <w:r>
              <w:rPr>
                <w:b/>
                <w:bCs/>
                <w:color w:val="auto"/>
                <w:sz w:val="27"/>
                <w:szCs w:val="27"/>
              </w:rPr>
              <w:t>24/12</w:t>
            </w:r>
          </w:p>
        </w:tc>
        <w:tc>
          <w:tcPr>
            <w:tcW w:w="1242" w:type="dxa"/>
            <w:tcBorders>
              <w:top w:val="single" w:sz="4" w:space="0" w:color="auto"/>
              <w:bottom w:val="single" w:sz="4" w:space="0" w:color="auto"/>
            </w:tcBorders>
            <w:vAlign w:val="center"/>
          </w:tcPr>
          <w:p w14:paraId="14277F31" w14:textId="32BD9FEC" w:rsidR="00A17045" w:rsidRPr="00DA53FF" w:rsidRDefault="00A17045" w:rsidP="00666970">
            <w:pPr>
              <w:spacing w:after="0" w:line="264" w:lineRule="auto"/>
              <w:jc w:val="center"/>
              <w:rPr>
                <w:b/>
                <w:bCs/>
                <w:color w:val="auto"/>
                <w:sz w:val="27"/>
                <w:szCs w:val="27"/>
              </w:rPr>
            </w:pPr>
            <w:r>
              <w:rPr>
                <w:b/>
                <w:bCs/>
                <w:color w:val="auto"/>
                <w:sz w:val="27"/>
                <w:szCs w:val="27"/>
              </w:rPr>
              <w:t>14h00</w:t>
            </w:r>
          </w:p>
        </w:tc>
        <w:tc>
          <w:tcPr>
            <w:tcW w:w="7278" w:type="dxa"/>
            <w:tcBorders>
              <w:top w:val="single" w:sz="4" w:space="0" w:color="auto"/>
              <w:bottom w:val="single" w:sz="4" w:space="0" w:color="auto"/>
            </w:tcBorders>
            <w:vAlign w:val="center"/>
          </w:tcPr>
          <w:p w14:paraId="61748214" w14:textId="7EBFB8DF" w:rsidR="00A17045" w:rsidRPr="00A17045" w:rsidRDefault="00A17045" w:rsidP="00A17045">
            <w:pPr>
              <w:spacing w:after="0" w:line="264" w:lineRule="auto"/>
              <w:rPr>
                <w:b/>
                <w:bCs/>
                <w:iCs/>
                <w:color w:val="auto"/>
                <w:sz w:val="27"/>
                <w:szCs w:val="27"/>
              </w:rPr>
            </w:pPr>
            <w:r>
              <w:rPr>
                <w:b/>
                <w:bCs/>
                <w:iCs/>
                <w:color w:val="auto"/>
                <w:sz w:val="27"/>
                <w:szCs w:val="27"/>
              </w:rPr>
              <w:t>Kiểm tra, đ</w:t>
            </w:r>
            <w:r w:rsidRPr="00A17045">
              <w:rPr>
                <w:b/>
                <w:bCs/>
                <w:iCs/>
                <w:color w:val="auto"/>
                <w:sz w:val="27"/>
                <w:szCs w:val="27"/>
              </w:rPr>
              <w:t>ánh giá chất lượng Bác s</w:t>
            </w:r>
            <w:r>
              <w:rPr>
                <w:b/>
                <w:bCs/>
                <w:iCs/>
                <w:color w:val="auto"/>
                <w:sz w:val="27"/>
                <w:szCs w:val="27"/>
              </w:rPr>
              <w:t>ĩ</w:t>
            </w:r>
            <w:r w:rsidRPr="00A17045">
              <w:rPr>
                <w:b/>
                <w:bCs/>
                <w:iCs/>
                <w:color w:val="auto"/>
                <w:sz w:val="27"/>
                <w:szCs w:val="27"/>
              </w:rPr>
              <w:t xml:space="preserve"> trẻ năm 2021</w:t>
            </w:r>
          </w:p>
          <w:p w14:paraId="4DAF17F9" w14:textId="4071185C" w:rsidR="00A17045" w:rsidRPr="00A17045" w:rsidRDefault="00A17045" w:rsidP="00A17045">
            <w:pPr>
              <w:spacing w:after="0" w:line="264" w:lineRule="auto"/>
              <w:rPr>
                <w:b/>
                <w:bCs/>
                <w:iCs/>
                <w:color w:val="auto"/>
                <w:sz w:val="27"/>
                <w:szCs w:val="27"/>
              </w:rPr>
            </w:pPr>
            <w:r>
              <w:rPr>
                <w:b/>
                <w:bCs/>
                <w:iCs/>
                <w:color w:val="auto"/>
                <w:sz w:val="27"/>
                <w:szCs w:val="27"/>
              </w:rPr>
              <w:t>Phần 2</w:t>
            </w:r>
            <w:r w:rsidRPr="00A17045">
              <w:rPr>
                <w:b/>
                <w:bCs/>
                <w:iCs/>
                <w:color w:val="auto"/>
                <w:sz w:val="27"/>
                <w:szCs w:val="27"/>
              </w:rPr>
              <w:t xml:space="preserve">:  </w:t>
            </w:r>
            <w:r>
              <w:rPr>
                <w:b/>
                <w:bCs/>
                <w:iCs/>
                <w:color w:val="auto"/>
                <w:sz w:val="27"/>
                <w:szCs w:val="27"/>
              </w:rPr>
              <w:t>Kiểm tra, sát hạch</w:t>
            </w:r>
            <w:r w:rsidRPr="00A17045">
              <w:rPr>
                <w:b/>
                <w:bCs/>
                <w:iCs/>
                <w:color w:val="auto"/>
                <w:sz w:val="27"/>
                <w:szCs w:val="27"/>
              </w:rPr>
              <w:t xml:space="preserve"> lý thuyết</w:t>
            </w:r>
          </w:p>
          <w:p w14:paraId="44D1CE3F" w14:textId="77777777" w:rsidR="00A17045" w:rsidRPr="00666970" w:rsidRDefault="00A17045" w:rsidP="00A17045">
            <w:pPr>
              <w:spacing w:after="0" w:line="264" w:lineRule="auto"/>
              <w:jc w:val="both"/>
              <w:rPr>
                <w:iCs/>
                <w:color w:val="auto"/>
                <w:sz w:val="27"/>
                <w:szCs w:val="27"/>
              </w:rPr>
            </w:pPr>
            <w:r w:rsidRPr="00666970">
              <w:rPr>
                <w:b/>
                <w:bCs/>
                <w:i/>
                <w:color w:val="auto"/>
                <w:sz w:val="27"/>
                <w:szCs w:val="27"/>
              </w:rPr>
              <w:t>- Thành phần:</w:t>
            </w:r>
            <w:r w:rsidRPr="00666970">
              <w:rPr>
                <w:b/>
                <w:bCs/>
                <w:iCs/>
                <w:color w:val="auto"/>
                <w:sz w:val="27"/>
                <w:szCs w:val="27"/>
              </w:rPr>
              <w:t xml:space="preserve"> </w:t>
            </w:r>
            <w:r w:rsidRPr="00666970">
              <w:rPr>
                <w:iCs/>
                <w:color w:val="auto"/>
                <w:sz w:val="27"/>
                <w:szCs w:val="27"/>
              </w:rPr>
              <w:t>Thành viên Ban kiểm tra, sát hạch; Tất cả các Bác sĩ thuộc đối tượng kiểm tra, đánh giá</w:t>
            </w:r>
          </w:p>
          <w:p w14:paraId="60A5521A" w14:textId="6024741F" w:rsidR="00A17045" w:rsidRDefault="00A17045" w:rsidP="00A17045">
            <w:pPr>
              <w:spacing w:after="0" w:line="264" w:lineRule="auto"/>
              <w:rPr>
                <w:iCs/>
                <w:color w:val="auto"/>
                <w:sz w:val="27"/>
                <w:szCs w:val="27"/>
              </w:rPr>
            </w:pPr>
            <w:r>
              <w:rPr>
                <w:b/>
                <w:bCs/>
                <w:iCs/>
                <w:color w:val="auto"/>
                <w:sz w:val="27"/>
                <w:szCs w:val="27"/>
              </w:rPr>
              <w:t xml:space="preserve">- </w:t>
            </w:r>
            <w:r w:rsidRPr="00A17045">
              <w:rPr>
                <w:b/>
                <w:bCs/>
                <w:i/>
                <w:color w:val="auto"/>
                <w:sz w:val="27"/>
                <w:szCs w:val="27"/>
              </w:rPr>
              <w:t>Địa điểm:</w:t>
            </w:r>
            <w:r w:rsidRPr="00A17045">
              <w:rPr>
                <w:b/>
                <w:bCs/>
                <w:iCs/>
                <w:color w:val="auto"/>
                <w:sz w:val="27"/>
                <w:szCs w:val="27"/>
              </w:rPr>
              <w:t xml:space="preserve"> </w:t>
            </w:r>
            <w:r w:rsidRPr="00A17045">
              <w:rPr>
                <w:iCs/>
                <w:color w:val="auto"/>
                <w:sz w:val="27"/>
                <w:szCs w:val="27"/>
              </w:rPr>
              <w:t xml:space="preserve">Hội trường tầng 6 </w:t>
            </w:r>
            <w:r>
              <w:rPr>
                <w:iCs/>
                <w:color w:val="auto"/>
                <w:sz w:val="27"/>
                <w:szCs w:val="27"/>
              </w:rPr>
              <w:t xml:space="preserve"> nhà A15 và </w:t>
            </w:r>
            <w:r w:rsidRPr="00A17045">
              <w:rPr>
                <w:iCs/>
                <w:color w:val="auto"/>
                <w:sz w:val="27"/>
                <w:szCs w:val="27"/>
              </w:rPr>
              <w:t>Hội trường giao ban khoa CĐHA</w:t>
            </w:r>
            <w:r>
              <w:rPr>
                <w:iCs/>
                <w:color w:val="auto"/>
                <w:sz w:val="27"/>
                <w:szCs w:val="27"/>
              </w:rPr>
              <w:t>, tầng 2 nhà A5</w:t>
            </w:r>
          </w:p>
          <w:p w14:paraId="4A472715" w14:textId="3FE22333" w:rsidR="00A17045" w:rsidRPr="00A61724" w:rsidRDefault="00A17045" w:rsidP="00A17045">
            <w:pPr>
              <w:spacing w:after="0" w:line="264" w:lineRule="auto"/>
              <w:rPr>
                <w:b/>
                <w:bCs/>
                <w:iCs/>
                <w:color w:val="auto"/>
                <w:sz w:val="27"/>
                <w:szCs w:val="27"/>
              </w:rPr>
            </w:pPr>
          </w:p>
        </w:tc>
      </w:tr>
      <w:tr w:rsidR="00A17045" w:rsidRPr="000D76C3" w14:paraId="68C44215" w14:textId="77777777" w:rsidTr="004709D9">
        <w:trPr>
          <w:trHeight w:hRule="exact" w:val="847"/>
        </w:trPr>
        <w:tc>
          <w:tcPr>
            <w:tcW w:w="1242" w:type="dxa"/>
            <w:vMerge/>
            <w:vAlign w:val="center"/>
          </w:tcPr>
          <w:p w14:paraId="0F55A0A6" w14:textId="29B65A2E" w:rsidR="00A17045" w:rsidRPr="00BC557A" w:rsidRDefault="00A17045" w:rsidP="00666970">
            <w:pPr>
              <w:spacing w:after="0" w:line="264" w:lineRule="auto"/>
              <w:jc w:val="center"/>
              <w:rPr>
                <w:b/>
                <w:bCs/>
                <w:color w:val="auto"/>
                <w:sz w:val="27"/>
                <w:szCs w:val="27"/>
              </w:rPr>
            </w:pPr>
          </w:p>
        </w:tc>
        <w:tc>
          <w:tcPr>
            <w:tcW w:w="1242" w:type="dxa"/>
            <w:tcBorders>
              <w:top w:val="single" w:sz="4" w:space="0" w:color="auto"/>
              <w:bottom w:val="single" w:sz="4" w:space="0" w:color="auto"/>
            </w:tcBorders>
            <w:vAlign w:val="center"/>
          </w:tcPr>
          <w:p w14:paraId="6300C4CA" w14:textId="2012EB21" w:rsidR="00A17045" w:rsidRPr="00BC557A" w:rsidRDefault="00A17045" w:rsidP="00666970">
            <w:pPr>
              <w:spacing w:after="0" w:line="264" w:lineRule="auto"/>
              <w:jc w:val="center"/>
              <w:rPr>
                <w:b/>
                <w:bCs/>
                <w:color w:val="auto"/>
                <w:sz w:val="27"/>
                <w:szCs w:val="27"/>
              </w:rPr>
            </w:pPr>
            <w:r w:rsidRPr="00BC557A">
              <w:rPr>
                <w:b/>
                <w:bCs/>
                <w:color w:val="auto"/>
                <w:sz w:val="27"/>
                <w:szCs w:val="27"/>
              </w:rPr>
              <w:t>14h00</w:t>
            </w:r>
          </w:p>
        </w:tc>
        <w:tc>
          <w:tcPr>
            <w:tcW w:w="7278" w:type="dxa"/>
            <w:tcBorders>
              <w:top w:val="single" w:sz="4" w:space="0" w:color="auto"/>
              <w:bottom w:val="single" w:sz="4" w:space="0" w:color="auto"/>
            </w:tcBorders>
            <w:vAlign w:val="center"/>
          </w:tcPr>
          <w:p w14:paraId="642FF4D9" w14:textId="77777777" w:rsidR="00A17045" w:rsidRDefault="00A17045" w:rsidP="00666970">
            <w:pPr>
              <w:spacing w:after="0" w:line="264" w:lineRule="auto"/>
              <w:jc w:val="both"/>
              <w:rPr>
                <w:b/>
                <w:bCs/>
                <w:iCs/>
                <w:color w:val="auto"/>
                <w:sz w:val="27"/>
                <w:szCs w:val="27"/>
              </w:rPr>
            </w:pPr>
            <w:r w:rsidRPr="00BC557A">
              <w:rPr>
                <w:b/>
                <w:bCs/>
                <w:iCs/>
                <w:color w:val="auto"/>
                <w:sz w:val="27"/>
                <w:szCs w:val="27"/>
              </w:rPr>
              <w:t>Giao ban cuối tuần</w:t>
            </w:r>
          </w:p>
          <w:p w14:paraId="2F8A53F9" w14:textId="07D6EB7E" w:rsidR="00A17045" w:rsidRPr="00BC557A" w:rsidRDefault="00A17045" w:rsidP="00666970">
            <w:pPr>
              <w:spacing w:after="0" w:line="264" w:lineRule="auto"/>
              <w:jc w:val="both"/>
              <w:rPr>
                <w:b/>
                <w:bCs/>
                <w:iCs/>
                <w:color w:val="auto"/>
                <w:sz w:val="27"/>
                <w:szCs w:val="27"/>
              </w:rPr>
            </w:pPr>
            <w:r w:rsidRPr="004709D9">
              <w:rPr>
                <w:b/>
                <w:bCs/>
                <w:i/>
                <w:iCs/>
                <w:color w:val="auto"/>
                <w:sz w:val="27"/>
                <w:szCs w:val="27"/>
              </w:rPr>
              <w:t>- Địa điểm:</w:t>
            </w:r>
            <w:r>
              <w:rPr>
                <w:b/>
                <w:bCs/>
                <w:iCs/>
                <w:color w:val="auto"/>
                <w:sz w:val="27"/>
                <w:szCs w:val="27"/>
              </w:rPr>
              <w:t xml:space="preserve"> </w:t>
            </w:r>
            <w:r w:rsidRPr="004709D9">
              <w:rPr>
                <w:bCs/>
                <w:iCs/>
                <w:color w:val="auto"/>
                <w:sz w:val="27"/>
                <w:szCs w:val="27"/>
              </w:rPr>
              <w:t xml:space="preserve">Hội trường tầng </w:t>
            </w:r>
            <w:r>
              <w:rPr>
                <w:bCs/>
                <w:iCs/>
                <w:color w:val="auto"/>
                <w:sz w:val="27"/>
                <w:szCs w:val="27"/>
              </w:rPr>
              <w:t>7</w:t>
            </w:r>
            <w:r w:rsidRPr="004709D9">
              <w:rPr>
                <w:bCs/>
                <w:iCs/>
                <w:color w:val="auto"/>
                <w:sz w:val="27"/>
                <w:szCs w:val="27"/>
              </w:rPr>
              <w:t xml:space="preserve"> nhà A5</w:t>
            </w:r>
          </w:p>
        </w:tc>
      </w:tr>
    </w:tbl>
    <w:p w14:paraId="1D417614" w14:textId="77777777" w:rsidR="001C48DE" w:rsidRDefault="001C48DE" w:rsidP="00666970">
      <w:pPr>
        <w:spacing w:after="120" w:line="264" w:lineRule="auto"/>
        <w:jc w:val="both"/>
        <w:rPr>
          <w:rFonts w:asciiTheme="majorHAnsi" w:hAnsiTheme="majorHAnsi" w:cstheme="majorHAnsi"/>
          <w:b/>
          <w:color w:val="auto"/>
          <w:sz w:val="27"/>
          <w:szCs w:val="27"/>
        </w:rPr>
      </w:pPr>
    </w:p>
    <w:p w14:paraId="1EF5A6CF" w14:textId="609EE5CD" w:rsidR="00794E09" w:rsidRPr="00794E09" w:rsidRDefault="00794E09" w:rsidP="00666970">
      <w:pPr>
        <w:spacing w:after="120" w:line="264" w:lineRule="auto"/>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5A18CB5F" w14:textId="214DA4B2" w:rsidR="002C56F8" w:rsidRDefault="00794E09" w:rsidP="00666970">
      <w:pPr>
        <w:spacing w:after="120" w:line="264" w:lineRule="auto"/>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56F8">
        <w:rPr>
          <w:rFonts w:asciiTheme="majorHAnsi" w:hAnsiTheme="majorHAnsi" w:cstheme="majorHAnsi"/>
          <w:color w:val="auto"/>
          <w:sz w:val="27"/>
          <w:szCs w:val="27"/>
        </w:rPr>
        <w:t>14h00</w:t>
      </w:r>
      <w:r w:rsidRPr="00C32FB1">
        <w:rPr>
          <w:rFonts w:asciiTheme="majorHAnsi" w:hAnsiTheme="majorHAnsi" w:cstheme="majorHAnsi"/>
          <w:color w:val="auto"/>
          <w:sz w:val="27"/>
          <w:szCs w:val="27"/>
        </w:rPr>
        <w:t xml:space="preserve"> Thứ </w:t>
      </w:r>
      <w:r w:rsidR="002C56F8">
        <w:rPr>
          <w:rFonts w:asciiTheme="majorHAnsi" w:hAnsiTheme="majorHAnsi" w:cstheme="majorHAnsi"/>
          <w:color w:val="auto"/>
          <w:sz w:val="27"/>
          <w:szCs w:val="27"/>
        </w:rPr>
        <w:t>4</w:t>
      </w:r>
      <w:r w:rsidRPr="00C32FB1">
        <w:rPr>
          <w:rFonts w:asciiTheme="majorHAnsi" w:hAnsiTheme="majorHAnsi" w:cstheme="majorHAnsi"/>
          <w:color w:val="auto"/>
          <w:sz w:val="27"/>
          <w:szCs w:val="27"/>
        </w:rPr>
        <w:t xml:space="preserve"> hàng tuần</w:t>
      </w:r>
      <w:r w:rsidR="002C56F8">
        <w:rPr>
          <w:rFonts w:asciiTheme="majorHAnsi" w:hAnsiTheme="majorHAnsi" w:cstheme="majorHAnsi"/>
          <w:color w:val="auto"/>
          <w:sz w:val="27"/>
          <w:szCs w:val="27"/>
        </w:rPr>
        <w:t xml:space="preserve"> phòng ĐT – CĐT và khoa CĐHA thực hiện công tác chỉ </w:t>
      </w:r>
      <w:r w:rsidR="00401977">
        <w:rPr>
          <w:rFonts w:asciiTheme="majorHAnsi" w:hAnsiTheme="majorHAnsi" w:cstheme="majorHAnsi"/>
          <w:color w:val="auto"/>
          <w:sz w:val="27"/>
          <w:szCs w:val="27"/>
        </w:rPr>
        <w:t>đạo tuyến tại BV huyện Yên Định.</w:t>
      </w:r>
    </w:p>
    <w:p w14:paraId="6FCCA71E" w14:textId="77777777" w:rsidR="001E1E73" w:rsidRDefault="001E1E73" w:rsidP="00666970">
      <w:pPr>
        <w:spacing w:after="120" w:line="264" w:lineRule="auto"/>
        <w:ind w:firstLine="720"/>
        <w:jc w:val="both"/>
        <w:rPr>
          <w:rFonts w:asciiTheme="majorHAnsi" w:hAnsiTheme="majorHAnsi" w:cstheme="majorHAnsi"/>
          <w:color w:val="auto"/>
          <w:sz w:val="27"/>
          <w:szCs w:val="27"/>
        </w:rPr>
      </w:pPr>
    </w:p>
    <w:p w14:paraId="689CB9D2" w14:textId="77777777" w:rsidR="001E1E73" w:rsidRDefault="001E1E73" w:rsidP="00666970">
      <w:pPr>
        <w:spacing w:after="120" w:line="264" w:lineRule="auto"/>
        <w:ind w:firstLine="720"/>
        <w:jc w:val="both"/>
        <w:rPr>
          <w:rFonts w:asciiTheme="majorHAnsi" w:hAnsiTheme="majorHAnsi" w:cstheme="majorHAnsi"/>
          <w:color w:val="auto"/>
          <w:sz w:val="27"/>
          <w:szCs w:val="27"/>
        </w:rPr>
      </w:pPr>
    </w:p>
    <w:p w14:paraId="3FE65339" w14:textId="4575D867" w:rsidR="00C85F4E" w:rsidRDefault="00C85F4E" w:rsidP="00666970">
      <w:pPr>
        <w:spacing w:after="0" w:line="264" w:lineRule="auto"/>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F6A4" w14:textId="77777777" w:rsidR="00C76279" w:rsidRDefault="00C76279" w:rsidP="00BF5C5A">
      <w:pPr>
        <w:spacing w:after="0" w:line="240" w:lineRule="auto"/>
      </w:pPr>
      <w:r>
        <w:separator/>
      </w:r>
    </w:p>
  </w:endnote>
  <w:endnote w:type="continuationSeparator" w:id="0">
    <w:p w14:paraId="5151E0EE" w14:textId="77777777" w:rsidR="00C76279" w:rsidRDefault="00C7627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E022" w14:textId="77777777" w:rsidR="00C76279" w:rsidRDefault="00C76279" w:rsidP="00BF5C5A">
      <w:pPr>
        <w:spacing w:after="0" w:line="240" w:lineRule="auto"/>
      </w:pPr>
      <w:r>
        <w:separator/>
      </w:r>
    </w:p>
  </w:footnote>
  <w:footnote w:type="continuationSeparator" w:id="0">
    <w:p w14:paraId="78EEDDF3" w14:textId="77777777" w:rsidR="00C76279" w:rsidRDefault="00C76279"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57AB9"/>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052"/>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1C46"/>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4CD8"/>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4AB3"/>
    <w:rsid w:val="00146861"/>
    <w:rsid w:val="00146DC7"/>
    <w:rsid w:val="00147009"/>
    <w:rsid w:val="001477CC"/>
    <w:rsid w:val="00150918"/>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0AEF"/>
    <w:rsid w:val="001C1008"/>
    <w:rsid w:val="001C12E9"/>
    <w:rsid w:val="001C1726"/>
    <w:rsid w:val="001C1DC1"/>
    <w:rsid w:val="001C33F8"/>
    <w:rsid w:val="001C3626"/>
    <w:rsid w:val="001C396F"/>
    <w:rsid w:val="001C48DE"/>
    <w:rsid w:val="001C5383"/>
    <w:rsid w:val="001C7347"/>
    <w:rsid w:val="001C73CA"/>
    <w:rsid w:val="001C743F"/>
    <w:rsid w:val="001D0F6D"/>
    <w:rsid w:val="001D1DF5"/>
    <w:rsid w:val="001D20E2"/>
    <w:rsid w:val="001D245A"/>
    <w:rsid w:val="001D2CE1"/>
    <w:rsid w:val="001D3001"/>
    <w:rsid w:val="001D38BB"/>
    <w:rsid w:val="001D3F2B"/>
    <w:rsid w:val="001D421F"/>
    <w:rsid w:val="001D4511"/>
    <w:rsid w:val="001D4B1C"/>
    <w:rsid w:val="001D5493"/>
    <w:rsid w:val="001D5902"/>
    <w:rsid w:val="001D60FC"/>
    <w:rsid w:val="001D6BAD"/>
    <w:rsid w:val="001D6F87"/>
    <w:rsid w:val="001D710C"/>
    <w:rsid w:val="001D7735"/>
    <w:rsid w:val="001D7B70"/>
    <w:rsid w:val="001D7E22"/>
    <w:rsid w:val="001E0C0D"/>
    <w:rsid w:val="001E0CFC"/>
    <w:rsid w:val="001E1E73"/>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19F"/>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1BF9"/>
    <w:rsid w:val="00272158"/>
    <w:rsid w:val="002723BB"/>
    <w:rsid w:val="002743EB"/>
    <w:rsid w:val="002743FD"/>
    <w:rsid w:val="00274678"/>
    <w:rsid w:val="00274D41"/>
    <w:rsid w:val="00276327"/>
    <w:rsid w:val="00276556"/>
    <w:rsid w:val="002769C2"/>
    <w:rsid w:val="00277531"/>
    <w:rsid w:val="002820EE"/>
    <w:rsid w:val="00282976"/>
    <w:rsid w:val="00284273"/>
    <w:rsid w:val="0028448F"/>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3F4"/>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C7194"/>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407"/>
    <w:rsid w:val="00331B04"/>
    <w:rsid w:val="003324C3"/>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56C"/>
    <w:rsid w:val="0037270C"/>
    <w:rsid w:val="0037277F"/>
    <w:rsid w:val="00372F07"/>
    <w:rsid w:val="00373442"/>
    <w:rsid w:val="00374DA4"/>
    <w:rsid w:val="00374FA8"/>
    <w:rsid w:val="00376CBE"/>
    <w:rsid w:val="00376E7C"/>
    <w:rsid w:val="00376FF6"/>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A79D5"/>
    <w:rsid w:val="003B03C3"/>
    <w:rsid w:val="003B0D43"/>
    <w:rsid w:val="003B65B7"/>
    <w:rsid w:val="003B7A48"/>
    <w:rsid w:val="003C028C"/>
    <w:rsid w:val="003C038A"/>
    <w:rsid w:val="003C03DB"/>
    <w:rsid w:val="003C0C02"/>
    <w:rsid w:val="003C1DEB"/>
    <w:rsid w:val="003C282F"/>
    <w:rsid w:val="003C2D04"/>
    <w:rsid w:val="003C3952"/>
    <w:rsid w:val="003C39D9"/>
    <w:rsid w:val="003C4872"/>
    <w:rsid w:val="003C4B29"/>
    <w:rsid w:val="003C60FD"/>
    <w:rsid w:val="003C64C1"/>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8B6"/>
    <w:rsid w:val="003E1950"/>
    <w:rsid w:val="003E1C4C"/>
    <w:rsid w:val="003E1F31"/>
    <w:rsid w:val="003E28C2"/>
    <w:rsid w:val="003E3EA2"/>
    <w:rsid w:val="003E44C5"/>
    <w:rsid w:val="003E4CE8"/>
    <w:rsid w:val="003E5563"/>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259"/>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9D9"/>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19F"/>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97D93"/>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4D83"/>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1C99"/>
    <w:rsid w:val="004D2962"/>
    <w:rsid w:val="004D3861"/>
    <w:rsid w:val="004D3BE2"/>
    <w:rsid w:val="004D48D3"/>
    <w:rsid w:val="004D4F3A"/>
    <w:rsid w:val="004D54CC"/>
    <w:rsid w:val="004D5B85"/>
    <w:rsid w:val="004D5D5B"/>
    <w:rsid w:val="004D5F71"/>
    <w:rsid w:val="004D77A3"/>
    <w:rsid w:val="004E0EF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F7D"/>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5492"/>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3AB2"/>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257"/>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3E6"/>
    <w:rsid w:val="0065102F"/>
    <w:rsid w:val="0065162E"/>
    <w:rsid w:val="00651816"/>
    <w:rsid w:val="00651983"/>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41D"/>
    <w:rsid w:val="0066452B"/>
    <w:rsid w:val="00664EBF"/>
    <w:rsid w:val="0066542D"/>
    <w:rsid w:val="006659DB"/>
    <w:rsid w:val="00666114"/>
    <w:rsid w:val="00666970"/>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90A"/>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41AE"/>
    <w:rsid w:val="006E6A3A"/>
    <w:rsid w:val="006E6D28"/>
    <w:rsid w:val="006E6DF7"/>
    <w:rsid w:val="006F0011"/>
    <w:rsid w:val="006F0A37"/>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079E"/>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A52"/>
    <w:rsid w:val="007612C6"/>
    <w:rsid w:val="007615A8"/>
    <w:rsid w:val="00762132"/>
    <w:rsid w:val="007627F1"/>
    <w:rsid w:val="00763A98"/>
    <w:rsid w:val="00764B30"/>
    <w:rsid w:val="00764B34"/>
    <w:rsid w:val="00764D05"/>
    <w:rsid w:val="00764F28"/>
    <w:rsid w:val="00767948"/>
    <w:rsid w:val="00770355"/>
    <w:rsid w:val="00770D63"/>
    <w:rsid w:val="00770F82"/>
    <w:rsid w:val="00772B0B"/>
    <w:rsid w:val="007738A3"/>
    <w:rsid w:val="00775E1F"/>
    <w:rsid w:val="00775EBE"/>
    <w:rsid w:val="00775F2A"/>
    <w:rsid w:val="007779D6"/>
    <w:rsid w:val="0078009A"/>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C13"/>
    <w:rsid w:val="007A2D68"/>
    <w:rsid w:val="007A2F3C"/>
    <w:rsid w:val="007A355A"/>
    <w:rsid w:val="007A3729"/>
    <w:rsid w:val="007A3794"/>
    <w:rsid w:val="007A45B4"/>
    <w:rsid w:val="007A463A"/>
    <w:rsid w:val="007A5B9D"/>
    <w:rsid w:val="007A6AE2"/>
    <w:rsid w:val="007A6E69"/>
    <w:rsid w:val="007A6F0A"/>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91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84D"/>
    <w:rsid w:val="00803B08"/>
    <w:rsid w:val="00803C1A"/>
    <w:rsid w:val="008044BF"/>
    <w:rsid w:val="008046D6"/>
    <w:rsid w:val="00806C75"/>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7739E"/>
    <w:rsid w:val="00877862"/>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1E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47408"/>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3A6C"/>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49C4"/>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5FA"/>
    <w:rsid w:val="009D1B25"/>
    <w:rsid w:val="009D2D31"/>
    <w:rsid w:val="009D3685"/>
    <w:rsid w:val="009D5493"/>
    <w:rsid w:val="009D6473"/>
    <w:rsid w:val="009D7CE9"/>
    <w:rsid w:val="009D7CF8"/>
    <w:rsid w:val="009E0A61"/>
    <w:rsid w:val="009E0D80"/>
    <w:rsid w:val="009E18F1"/>
    <w:rsid w:val="009E197E"/>
    <w:rsid w:val="009E38F1"/>
    <w:rsid w:val="009E3C9F"/>
    <w:rsid w:val="009E3E3B"/>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17045"/>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729A"/>
    <w:rsid w:val="00A3733C"/>
    <w:rsid w:val="00A37FC1"/>
    <w:rsid w:val="00A401D5"/>
    <w:rsid w:val="00A42B92"/>
    <w:rsid w:val="00A42E6E"/>
    <w:rsid w:val="00A43211"/>
    <w:rsid w:val="00A436DF"/>
    <w:rsid w:val="00A4370D"/>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724"/>
    <w:rsid w:val="00A61F77"/>
    <w:rsid w:val="00A62C0D"/>
    <w:rsid w:val="00A62C53"/>
    <w:rsid w:val="00A62FE7"/>
    <w:rsid w:val="00A63173"/>
    <w:rsid w:val="00A631DF"/>
    <w:rsid w:val="00A6398B"/>
    <w:rsid w:val="00A64165"/>
    <w:rsid w:val="00A650F3"/>
    <w:rsid w:val="00A665F4"/>
    <w:rsid w:val="00A7027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05F"/>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55A"/>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1B64"/>
    <w:rsid w:val="00B1535C"/>
    <w:rsid w:val="00B153D5"/>
    <w:rsid w:val="00B160B3"/>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37312"/>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221C"/>
    <w:rsid w:val="00BB40BC"/>
    <w:rsid w:val="00BB48DB"/>
    <w:rsid w:val="00BB57D9"/>
    <w:rsid w:val="00BB65BE"/>
    <w:rsid w:val="00BB6953"/>
    <w:rsid w:val="00BB7092"/>
    <w:rsid w:val="00BC086F"/>
    <w:rsid w:val="00BC090A"/>
    <w:rsid w:val="00BC39A2"/>
    <w:rsid w:val="00BC42B6"/>
    <w:rsid w:val="00BC557A"/>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279"/>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ADE"/>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7FC"/>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4CAF"/>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147"/>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68A"/>
    <w:rsid w:val="00D82C6A"/>
    <w:rsid w:val="00D836BD"/>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3FF"/>
    <w:rsid w:val="00DA5AC2"/>
    <w:rsid w:val="00DA673C"/>
    <w:rsid w:val="00DA690B"/>
    <w:rsid w:val="00DA6B84"/>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48CF"/>
    <w:rsid w:val="00E15B30"/>
    <w:rsid w:val="00E16160"/>
    <w:rsid w:val="00E16302"/>
    <w:rsid w:val="00E163CE"/>
    <w:rsid w:val="00E17AEB"/>
    <w:rsid w:val="00E2036E"/>
    <w:rsid w:val="00E20A77"/>
    <w:rsid w:val="00E20D1C"/>
    <w:rsid w:val="00E21D90"/>
    <w:rsid w:val="00E220A2"/>
    <w:rsid w:val="00E22822"/>
    <w:rsid w:val="00E236FC"/>
    <w:rsid w:val="00E24BBA"/>
    <w:rsid w:val="00E251E3"/>
    <w:rsid w:val="00E25BF5"/>
    <w:rsid w:val="00E25C19"/>
    <w:rsid w:val="00E26D36"/>
    <w:rsid w:val="00E27F3D"/>
    <w:rsid w:val="00E301E0"/>
    <w:rsid w:val="00E31E45"/>
    <w:rsid w:val="00E32C85"/>
    <w:rsid w:val="00E33278"/>
    <w:rsid w:val="00E335AB"/>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C9E"/>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87ED5"/>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41E8"/>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3AAE"/>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3DCA"/>
    <w:rsid w:val="00F4439B"/>
    <w:rsid w:val="00F44719"/>
    <w:rsid w:val="00F44F98"/>
    <w:rsid w:val="00F4687E"/>
    <w:rsid w:val="00F46B7F"/>
    <w:rsid w:val="00F47217"/>
    <w:rsid w:val="00F500B4"/>
    <w:rsid w:val="00F5101D"/>
    <w:rsid w:val="00F5158E"/>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083C"/>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10"/>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98E86205-6DCB-4134-9CE5-3F9A1BF7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0CC9-1C34-472E-8A10-E083AB29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cp:lastModifiedBy>
  <cp:revision>47</cp:revision>
  <cp:lastPrinted>2021-08-13T07:04:00Z</cp:lastPrinted>
  <dcterms:created xsi:type="dcterms:W3CDTF">2021-11-05T03:05:00Z</dcterms:created>
  <dcterms:modified xsi:type="dcterms:W3CDTF">2021-12-19T03:50:00Z</dcterms:modified>
</cp:coreProperties>
</file>