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72" w:tblpY="-142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55"/>
        <w:gridCol w:w="1255"/>
        <w:gridCol w:w="7357"/>
      </w:tblGrid>
      <w:tr w:rsidR="00736BFC" w:rsidRPr="000D76C3" w14:paraId="78CF20BB" w14:textId="77777777" w:rsidTr="00D41440">
        <w:trPr>
          <w:trHeight w:val="786"/>
        </w:trPr>
        <w:tc>
          <w:tcPr>
            <w:tcW w:w="986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07976F61" w:rsidR="00AB6CE9" w:rsidRPr="00007D90" w:rsidRDefault="002C699D" w:rsidP="00A13D88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A13D88">
              <w:rPr>
                <w:b/>
                <w:bCs/>
                <w:color w:val="000000" w:themeColor="text1"/>
                <w:sz w:val="27"/>
                <w:szCs w:val="27"/>
              </w:rPr>
              <w:t>25</w:t>
            </w:r>
            <w:r w:rsidR="005E330B">
              <w:rPr>
                <w:b/>
                <w:bCs/>
                <w:color w:val="000000" w:themeColor="text1"/>
                <w:sz w:val="27"/>
                <w:szCs w:val="27"/>
              </w:rPr>
              <w:t>/10/2021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A13D88">
              <w:rPr>
                <w:b/>
                <w:bCs/>
                <w:color w:val="000000" w:themeColor="text1"/>
                <w:sz w:val="27"/>
                <w:szCs w:val="27"/>
              </w:rPr>
              <w:t>29</w:t>
            </w:r>
            <w:r w:rsidR="00BD61F5">
              <w:rPr>
                <w:b/>
                <w:bCs/>
                <w:color w:val="000000" w:themeColor="text1"/>
                <w:sz w:val="27"/>
                <w:szCs w:val="27"/>
              </w:rPr>
              <w:t>/10/2021</w:t>
            </w:r>
          </w:p>
        </w:tc>
      </w:tr>
      <w:tr w:rsidR="00736BFC" w:rsidRPr="000D76C3" w14:paraId="4CAD9073" w14:textId="77777777" w:rsidTr="00D41440">
        <w:trPr>
          <w:trHeight w:val="719"/>
        </w:trPr>
        <w:tc>
          <w:tcPr>
            <w:tcW w:w="1255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55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357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810035" w:rsidRPr="00A43EC3" w14:paraId="2540230D" w14:textId="77777777" w:rsidTr="00A13D88">
        <w:trPr>
          <w:trHeight w:hRule="exact" w:val="1901"/>
        </w:trPr>
        <w:tc>
          <w:tcPr>
            <w:tcW w:w="1255" w:type="dxa"/>
            <w:vMerge w:val="restart"/>
            <w:vAlign w:val="center"/>
          </w:tcPr>
          <w:p w14:paraId="36FD520D" w14:textId="4FE65F83" w:rsidR="00810035" w:rsidRPr="000B34D7" w:rsidRDefault="00810035" w:rsidP="002314E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Thứ 2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2F419B49" w14:textId="680B8C8D" w:rsidR="00810035" w:rsidRDefault="00810035" w:rsidP="00777A8D">
            <w:pPr>
              <w:spacing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08h30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745DEFEF" w14:textId="29E8C150" w:rsidR="00810035" w:rsidRPr="00E35E5E" w:rsidRDefault="00810035" w:rsidP="00777A8D">
            <w:pPr>
              <w:spacing w:before="40"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35E5E">
              <w:rPr>
                <w:b/>
                <w:bCs/>
                <w:iCs/>
                <w:color w:val="auto"/>
                <w:sz w:val="27"/>
                <w:szCs w:val="27"/>
              </w:rPr>
              <w:t xml:space="preserve">Hội nghị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liên ngành về sắp xếp tổ chức bộ máy hoạt động tại Bệnh viện Đa khoa tỉnh Thanh Hóa</w:t>
            </w:r>
          </w:p>
          <w:p w14:paraId="36A2B3A3" w14:textId="50B60EF6" w:rsidR="00810035" w:rsidRDefault="00810035" w:rsidP="00777A8D">
            <w:pPr>
              <w:spacing w:before="40"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D61F5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BD61F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Đại diện các ngành; Ban Giám đốc Bệnh viện, </w:t>
            </w:r>
            <w:r w:rsidRPr="00BD61F5">
              <w:rPr>
                <w:bCs/>
                <w:iCs/>
                <w:color w:val="auto"/>
                <w:sz w:val="27"/>
                <w:szCs w:val="27"/>
              </w:rPr>
              <w:t>Trưởng các phòng chức năng, Khoa Dược</w:t>
            </w:r>
            <w:r>
              <w:rPr>
                <w:bCs/>
                <w:iCs/>
                <w:color w:val="auto"/>
                <w:sz w:val="27"/>
                <w:szCs w:val="27"/>
              </w:rPr>
              <w:t>.</w:t>
            </w:r>
          </w:p>
          <w:p w14:paraId="02EEFBD7" w14:textId="2B93C91B" w:rsidR="00810035" w:rsidRPr="00BD61F5" w:rsidRDefault="00810035" w:rsidP="00777A8D">
            <w:pPr>
              <w:spacing w:before="40"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D61F5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810035" w:rsidRPr="000D76C3" w14:paraId="5EAD1532" w14:textId="77777777" w:rsidTr="00810035">
        <w:trPr>
          <w:trHeight w:hRule="exact" w:val="2539"/>
        </w:trPr>
        <w:tc>
          <w:tcPr>
            <w:tcW w:w="1255" w:type="dxa"/>
            <w:vMerge/>
            <w:vAlign w:val="center"/>
          </w:tcPr>
          <w:p w14:paraId="6C17891C" w14:textId="77777777" w:rsidR="00810035" w:rsidRPr="000B34D7" w:rsidRDefault="00810035" w:rsidP="009F203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5DF3D50E" w14:textId="4A28B058" w:rsidR="00810035" w:rsidRDefault="00810035" w:rsidP="00777A8D">
            <w:pPr>
              <w:spacing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7C8270DF" w14:textId="77777777" w:rsidR="00810035" w:rsidRPr="00A13D88" w:rsidRDefault="00810035" w:rsidP="00810035">
            <w:pPr>
              <w:spacing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chuyên đề về tổ chức hoạt động khoa Ngoại Tiết niệu</w:t>
            </w:r>
          </w:p>
          <w:p w14:paraId="333111ED" w14:textId="77777777" w:rsidR="00810035" w:rsidRPr="00A13D88" w:rsidRDefault="00810035" w:rsidP="00810035">
            <w:pPr>
              <w:spacing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13D88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A13D88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A13D88">
              <w:rPr>
                <w:bCs/>
                <w:iCs/>
                <w:color w:val="auto"/>
                <w:sz w:val="27"/>
                <w:szCs w:val="27"/>
              </w:rPr>
              <w:t xml:space="preserve">Ban Giám đốc; Trưởng các phòng chức năng, Trưởng khoa Dược; </w:t>
            </w:r>
            <w:r>
              <w:rPr>
                <w:bCs/>
                <w:iCs/>
                <w:color w:val="auto"/>
                <w:sz w:val="27"/>
                <w:szCs w:val="27"/>
              </w:rPr>
              <w:t>Ban Lãnh đạo, Điều dưỡng trưởng và tất cả các Bác sĩ khoa Ngoại Tiết niệu; Ban lãnh đạo, Điều dưỡng trưởng khoa GMHS</w:t>
            </w:r>
          </w:p>
          <w:p w14:paraId="6E416ADA" w14:textId="7C896EC3" w:rsidR="00810035" w:rsidRDefault="00810035" w:rsidP="00810035">
            <w:pPr>
              <w:spacing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13D88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 w:rsidRPr="00A13D88">
              <w:rPr>
                <w:bCs/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810035" w:rsidRPr="000D76C3" w14:paraId="4803F27C" w14:textId="77777777" w:rsidTr="00777A8D">
        <w:trPr>
          <w:trHeight w:hRule="exact" w:val="1830"/>
        </w:trPr>
        <w:tc>
          <w:tcPr>
            <w:tcW w:w="1255" w:type="dxa"/>
            <w:vMerge/>
            <w:vAlign w:val="center"/>
          </w:tcPr>
          <w:p w14:paraId="6FBB8F05" w14:textId="77777777" w:rsidR="00810035" w:rsidRPr="000B34D7" w:rsidRDefault="00810035" w:rsidP="009F203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096AB485" w14:textId="78B5F16F" w:rsidR="00810035" w:rsidRPr="00697724" w:rsidRDefault="00810035" w:rsidP="00777A8D">
            <w:pPr>
              <w:spacing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53F86302" w14:textId="65FED82E" w:rsidR="00810035" w:rsidRPr="000B34D7" w:rsidRDefault="00810035" w:rsidP="00777A8D">
            <w:pPr>
              <w:spacing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Trung tâm Huyết học – Truyền máu hội chẩn trực tuyến với Bệnh viện Bạch Mai</w:t>
            </w:r>
          </w:p>
          <w:p w14:paraId="7AFB22A8" w14:textId="751D73F6" w:rsidR="00810035" w:rsidRPr="000E67CB" w:rsidRDefault="00810035" w:rsidP="00777A8D">
            <w:pPr>
              <w:spacing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2784C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0E67CB">
              <w:rPr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Các Bác sĩ TT Huyết học – Truyền máu và các cá nhân quan tâm tham dự</w:t>
            </w:r>
          </w:p>
          <w:p w14:paraId="5D9C15FA" w14:textId="0F6D8C8F" w:rsidR="00810035" w:rsidRPr="00697724" w:rsidRDefault="00810035" w:rsidP="00777A8D">
            <w:pPr>
              <w:spacing w:before="40"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2784C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HSTC 2</w:t>
            </w:r>
          </w:p>
        </w:tc>
      </w:tr>
      <w:tr w:rsidR="00810035" w:rsidRPr="000D76C3" w14:paraId="04BCF547" w14:textId="77777777" w:rsidTr="005D72A6">
        <w:trPr>
          <w:trHeight w:hRule="exact" w:val="1838"/>
        </w:trPr>
        <w:tc>
          <w:tcPr>
            <w:tcW w:w="1255" w:type="dxa"/>
            <w:vMerge w:val="restart"/>
            <w:vAlign w:val="center"/>
          </w:tcPr>
          <w:p w14:paraId="1A7BDA4C" w14:textId="3A6C3C76" w:rsidR="00810035" w:rsidRDefault="00810035" w:rsidP="00732291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1C724E7C" w14:textId="601A67A1" w:rsidR="00810035" w:rsidRPr="00A13D88" w:rsidRDefault="00810035" w:rsidP="00777A8D">
            <w:pPr>
              <w:spacing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1232B1D3" w14:textId="76037F3D" w:rsidR="00810035" w:rsidRDefault="00810035" w:rsidP="00777A8D">
            <w:pPr>
              <w:spacing w:after="0" w:line="264" w:lineRule="auto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Ngoại Tiết niệu hội chẩn trực tuyến với Bệnh viện Hữu nghị Việt Đức.</w:t>
            </w:r>
          </w:p>
          <w:p w14:paraId="3DDCAA98" w14:textId="346B882E" w:rsidR="00810035" w:rsidRPr="000E67CB" w:rsidRDefault="00810035" w:rsidP="00777A8D">
            <w:pPr>
              <w:spacing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5D72A6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0E67CB">
              <w:rPr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Các Bác sĩ khoa Ngoại Tiết niệu và các cá nhân quan tâm tham dự</w:t>
            </w:r>
          </w:p>
          <w:p w14:paraId="6839995A" w14:textId="558952DF" w:rsidR="00810035" w:rsidRDefault="00810035" w:rsidP="00777A8D">
            <w:pPr>
              <w:spacing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5D72A6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HSTC 2</w:t>
            </w:r>
          </w:p>
        </w:tc>
      </w:tr>
      <w:tr w:rsidR="00810035" w:rsidRPr="000D76C3" w14:paraId="347B1CB0" w14:textId="77777777" w:rsidTr="00D41440">
        <w:trPr>
          <w:trHeight w:hRule="exact" w:val="1177"/>
        </w:trPr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14:paraId="47A6C49B" w14:textId="77777777" w:rsidR="00810035" w:rsidRPr="000B34D7" w:rsidRDefault="00810035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63D13916" w14:textId="359CE0C3" w:rsidR="00810035" w:rsidRPr="000B34D7" w:rsidRDefault="00810035" w:rsidP="00777A8D">
            <w:pPr>
              <w:spacing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18B2D0CE" w14:textId="77777777" w:rsidR="00810035" w:rsidRPr="00A43EC3" w:rsidRDefault="00810035" w:rsidP="00777A8D">
            <w:pPr>
              <w:spacing w:before="40"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43EC3">
              <w:rPr>
                <w:b/>
                <w:bCs/>
                <w:iCs/>
                <w:color w:val="auto"/>
                <w:sz w:val="27"/>
                <w:szCs w:val="27"/>
              </w:rPr>
              <w:t>Kiểm tra quy chế bệnh viện và công tác phòng, chống dịch</w:t>
            </w:r>
          </w:p>
          <w:p w14:paraId="6C87E578" w14:textId="1F011FB1" w:rsidR="00810035" w:rsidRPr="00A43EC3" w:rsidRDefault="00810035" w:rsidP="00777A8D">
            <w:pPr>
              <w:spacing w:before="40"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43EC3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A43EC3">
              <w:rPr>
                <w:bCs/>
                <w:iCs/>
                <w:color w:val="auto"/>
                <w:sz w:val="27"/>
                <w:szCs w:val="27"/>
              </w:rPr>
              <w:t xml:space="preserve"> Thành viên BCĐ PCD Bệnh viện, các phòng chức năng. Phòng KHTH chủ trì</w:t>
            </w:r>
          </w:p>
        </w:tc>
      </w:tr>
      <w:tr w:rsidR="001577B4" w:rsidRPr="000D76C3" w14:paraId="5A6F0826" w14:textId="77777777" w:rsidTr="00A2519F">
        <w:trPr>
          <w:trHeight w:hRule="exact" w:val="3072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373C8B33" w14:textId="01B01D46" w:rsidR="001577B4" w:rsidRPr="000B34D7" w:rsidRDefault="001577B4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28B4E71D" w14:textId="5C5FC538" w:rsidR="001577B4" w:rsidRDefault="001577B4" w:rsidP="00777A8D">
            <w:pPr>
              <w:spacing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20FD21AF" w14:textId="77777777" w:rsidR="001577B4" w:rsidRDefault="00A2519F" w:rsidP="00777A8D">
            <w:pPr>
              <w:spacing w:before="40"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Hội nghị đóng, mở thầu gói thầu số </w:t>
            </w:r>
            <w:r w:rsidRPr="00A2519F">
              <w:rPr>
                <w:b/>
                <w:bCs/>
                <w:iCs/>
                <w:color w:val="auto"/>
                <w:sz w:val="27"/>
                <w:szCs w:val="27"/>
              </w:rPr>
              <w:t xml:space="preserve">04 “Cung cấp, lắp đặt hạ tầng CNTT và phần mềm quản lý khám bệnh, chữa bệnh tại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BVĐK tỉnh Thanh Hóa</w:t>
            </w:r>
            <w:r w:rsidRPr="00A2519F">
              <w:rPr>
                <w:b/>
                <w:bCs/>
                <w:iCs/>
                <w:color w:val="auto"/>
                <w:sz w:val="27"/>
                <w:szCs w:val="27"/>
              </w:rPr>
              <w:t xml:space="preserve">”, thuộc dự án “Đầu tư hạ tầng công nghệ thông tin và xây dựng phần mềm quản lý khám bệnh, chữa bệnh tại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BVĐK tỉnh Thanh Hóa”</w:t>
            </w:r>
          </w:p>
          <w:p w14:paraId="1CE08ADB" w14:textId="77777777" w:rsidR="00A2519F" w:rsidRDefault="00A2519F" w:rsidP="00777A8D">
            <w:pPr>
              <w:spacing w:before="40"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2519F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Ban Giám đốc, Trưởng các phòng chức năng, Thành viên Ban QLDA CNTT</w:t>
            </w:r>
          </w:p>
          <w:p w14:paraId="3F13173B" w14:textId="285529F9" w:rsidR="00A2519F" w:rsidRPr="00A2519F" w:rsidRDefault="00A2519F" w:rsidP="00777A8D">
            <w:pPr>
              <w:spacing w:before="40"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2519F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777A8D" w:rsidRPr="000D76C3" w14:paraId="4FBC30FC" w14:textId="77777777" w:rsidTr="00903CB1">
        <w:trPr>
          <w:trHeight w:hRule="exact" w:val="1715"/>
        </w:trPr>
        <w:tc>
          <w:tcPr>
            <w:tcW w:w="1255" w:type="dxa"/>
            <w:vMerge w:val="restart"/>
            <w:vAlign w:val="center"/>
          </w:tcPr>
          <w:p w14:paraId="613613F3" w14:textId="77777777" w:rsidR="00777A8D" w:rsidRDefault="00777A8D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72A84437" w14:textId="77777777" w:rsidR="00777A8D" w:rsidRDefault="00777A8D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3C4DE43F" w14:textId="77777777" w:rsidR="00777A8D" w:rsidRDefault="00777A8D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133A1EE1" w14:textId="77777777" w:rsidR="00777A8D" w:rsidRDefault="00777A8D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7224F84A" w14:textId="6637FAEA" w:rsidR="00777A8D" w:rsidRPr="000B34D7" w:rsidRDefault="00777A8D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lastRenderedPageBreak/>
              <w:t>Thứ 5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0F562DBD" w14:textId="0CA1CB76" w:rsidR="00777A8D" w:rsidRDefault="00777A8D" w:rsidP="00777A8D">
            <w:pPr>
              <w:spacing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lastRenderedPageBreak/>
              <w:t>14h00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36072949" w14:textId="77777777" w:rsidR="00777A8D" w:rsidRDefault="00777A8D" w:rsidP="00777A8D">
            <w:pPr>
              <w:spacing w:before="40"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Tập huấn đào tạo sử dụng phần mềm LIS</w:t>
            </w:r>
          </w:p>
          <w:p w14:paraId="40313795" w14:textId="2797BDC2" w:rsidR="00777A8D" w:rsidRDefault="00777A8D" w:rsidP="00777A8D">
            <w:pPr>
              <w:spacing w:before="40"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2519F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-Thành phần: </w:t>
            </w:r>
            <w:r w:rsidR="00265FAC">
              <w:rPr>
                <w:bCs/>
                <w:iCs/>
                <w:color w:val="auto"/>
                <w:sz w:val="27"/>
                <w:szCs w:val="27"/>
              </w:rPr>
              <w:t>Mỗi Khoa, Trung tâm cử 03 Bác sĩ và 03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Điều dưỡng/KTV tham dự</w:t>
            </w:r>
          </w:p>
          <w:p w14:paraId="78257310" w14:textId="09B27767" w:rsidR="00777A8D" w:rsidRPr="00C550E2" w:rsidRDefault="00777A8D" w:rsidP="00903CB1">
            <w:pPr>
              <w:spacing w:before="40"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C550E2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Hội trường tầng </w:t>
            </w:r>
            <w:r w:rsidR="00903CB1">
              <w:rPr>
                <w:bCs/>
                <w:iCs/>
                <w:color w:val="auto"/>
                <w:sz w:val="27"/>
                <w:szCs w:val="27"/>
              </w:rPr>
              <w:t>7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nhà A5</w:t>
            </w:r>
          </w:p>
        </w:tc>
      </w:tr>
      <w:tr w:rsidR="00777A8D" w:rsidRPr="000D76C3" w14:paraId="79B330F8" w14:textId="77777777" w:rsidTr="00903CB1">
        <w:trPr>
          <w:trHeight w:hRule="exact" w:val="2686"/>
        </w:trPr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14:paraId="7E5C4F17" w14:textId="77777777" w:rsidR="00777A8D" w:rsidRDefault="00777A8D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36531958" w14:textId="12D5DD5F" w:rsidR="00777A8D" w:rsidRDefault="00903CB1" w:rsidP="00777A8D">
            <w:pPr>
              <w:spacing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1AFAEB99" w14:textId="09AC6EFD" w:rsidR="00777A8D" w:rsidRDefault="00777A8D" w:rsidP="00777A8D">
            <w:pPr>
              <w:spacing w:after="0" w:line="264" w:lineRule="auto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Hội thảo khoa học </w:t>
            </w:r>
            <w:r w:rsidR="00903CB1">
              <w:rPr>
                <w:b/>
                <w:bCs/>
                <w:iCs/>
                <w:color w:val="auto"/>
                <w:sz w:val="27"/>
                <w:szCs w:val="27"/>
              </w:rPr>
              <w:t xml:space="preserve">trực tuyến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chủ đề “Cập nhật và ứng dụng thực hành lâm sàng tại Việt Nam trong điều trị động mạch vành”</w:t>
            </w:r>
          </w:p>
          <w:p w14:paraId="272D162A" w14:textId="7D6DBB31" w:rsidR="00777A8D" w:rsidRDefault="00777A8D" w:rsidP="00777A8D">
            <w:pPr>
              <w:spacing w:after="0" w:line="264" w:lineRule="auto"/>
              <w:rPr>
                <w:bCs/>
                <w:iCs/>
                <w:color w:val="auto"/>
                <w:sz w:val="27"/>
                <w:szCs w:val="27"/>
              </w:rPr>
            </w:pPr>
            <w:r w:rsidRPr="00777A8D">
              <w:rPr>
                <w:b/>
                <w:bCs/>
                <w:i/>
                <w:iCs/>
                <w:color w:val="auto"/>
                <w:sz w:val="27"/>
                <w:szCs w:val="27"/>
              </w:rPr>
              <w:t>- Chủ trì:</w:t>
            </w:r>
            <w:r w:rsidRPr="00ED75AD">
              <w:rPr>
                <w:bCs/>
                <w:iCs/>
                <w:color w:val="auto"/>
                <w:sz w:val="27"/>
                <w:szCs w:val="27"/>
              </w:rPr>
              <w:t xml:space="preserve"> BSCKII Lê Văn Sỹ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- Giám đốc Bệnh viện</w:t>
            </w:r>
          </w:p>
          <w:p w14:paraId="07B80AF9" w14:textId="50225A18" w:rsidR="00777A8D" w:rsidRDefault="00777A8D" w:rsidP="00777A8D">
            <w:pPr>
              <w:spacing w:after="0" w:line="264" w:lineRule="auto"/>
              <w:rPr>
                <w:bCs/>
                <w:iCs/>
                <w:color w:val="auto"/>
                <w:sz w:val="27"/>
                <w:szCs w:val="27"/>
              </w:rPr>
            </w:pPr>
            <w:r w:rsidRPr="00777A8D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="00810035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 w:rsidR="00810035">
              <w:rPr>
                <w:bCs/>
                <w:iCs/>
                <w:color w:val="auto"/>
                <w:sz w:val="27"/>
                <w:szCs w:val="27"/>
              </w:rPr>
              <w:t>Bác sĩ các khoa Tim mạch, Nội A, Quốc tế, Lão khoa, HSTC 1</w:t>
            </w:r>
            <w:r w:rsidR="00903CB1">
              <w:rPr>
                <w:bCs/>
                <w:iCs/>
                <w:color w:val="auto"/>
                <w:sz w:val="27"/>
                <w:szCs w:val="27"/>
              </w:rPr>
              <w:t xml:space="preserve">. </w:t>
            </w:r>
          </w:p>
          <w:p w14:paraId="2D0025B4" w14:textId="4F864735" w:rsidR="00777A8D" w:rsidRPr="00810035" w:rsidRDefault="00777A8D" w:rsidP="00810035">
            <w:pPr>
              <w:spacing w:after="0" w:line="264" w:lineRule="auto"/>
              <w:rPr>
                <w:bCs/>
                <w:iCs/>
                <w:color w:val="auto"/>
                <w:sz w:val="27"/>
                <w:szCs w:val="27"/>
              </w:rPr>
            </w:pPr>
            <w:r w:rsidRPr="00777A8D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6D7F84" w:rsidRPr="000D76C3" w14:paraId="73B495A5" w14:textId="77777777" w:rsidTr="00DE7FAA">
        <w:trPr>
          <w:trHeight w:hRule="exact" w:val="2423"/>
        </w:trPr>
        <w:tc>
          <w:tcPr>
            <w:tcW w:w="1255" w:type="dxa"/>
            <w:vMerge w:val="restart"/>
            <w:vAlign w:val="center"/>
          </w:tcPr>
          <w:p w14:paraId="184CDA8C" w14:textId="77777777" w:rsidR="006D7F84" w:rsidRDefault="006D7F84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5768FC0F" w14:textId="77777777" w:rsidR="006D7F84" w:rsidRDefault="006D7F84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4E72A4B2" w14:textId="77777777" w:rsidR="006D7F84" w:rsidRDefault="006D7F84" w:rsidP="009D2F5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52106" w14:textId="719AA510" w:rsidR="006D7F84" w:rsidRDefault="006D7F84" w:rsidP="00777A8D">
            <w:pPr>
              <w:spacing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08h30</w:t>
            </w:r>
          </w:p>
        </w:tc>
        <w:tc>
          <w:tcPr>
            <w:tcW w:w="7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ED9FE" w14:textId="5C2D1FDF" w:rsidR="006D7F84" w:rsidRDefault="006D7F84" w:rsidP="00777A8D">
            <w:pPr>
              <w:spacing w:before="40" w:after="0" w:line="264" w:lineRule="auto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Hội nghị khoa học quốc tế trực tuyến, chủ đề: </w:t>
            </w:r>
            <w:r w:rsidR="00DE7FAA">
              <w:rPr>
                <w:b/>
                <w:bCs/>
                <w:iCs/>
                <w:color w:val="auto"/>
                <w:sz w:val="27"/>
                <w:szCs w:val="27"/>
              </w:rPr>
              <w:t>“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Liệu pháp Gen và tế bào: Tiên phong mở lối”</w:t>
            </w:r>
          </w:p>
          <w:p w14:paraId="4A2CA5BF" w14:textId="2A08112A" w:rsidR="006D7F84" w:rsidRPr="00DE7FAA" w:rsidRDefault="00DE7FAA" w:rsidP="00777A8D">
            <w:pPr>
              <w:spacing w:before="40" w:after="0" w:line="264" w:lineRule="auto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 xml:space="preserve">- </w:t>
            </w:r>
            <w:r w:rsidRPr="00DE7FAA">
              <w:rPr>
                <w:bCs/>
                <w:iCs/>
                <w:color w:val="auto"/>
                <w:sz w:val="27"/>
                <w:szCs w:val="27"/>
              </w:rPr>
              <w:t>Đơn vị chủ trì: Viện nghiên cứu tế bào gốc và công nghệ VINMEC</w:t>
            </w:r>
          </w:p>
          <w:p w14:paraId="6E70AD48" w14:textId="1E717566" w:rsidR="00DE7FAA" w:rsidRPr="00DE7FAA" w:rsidRDefault="00DE7FAA" w:rsidP="00777A8D">
            <w:pPr>
              <w:spacing w:before="40" w:after="0" w:line="264" w:lineRule="auto"/>
              <w:rPr>
                <w:bCs/>
                <w:iCs/>
                <w:color w:val="auto"/>
                <w:sz w:val="27"/>
                <w:szCs w:val="27"/>
              </w:rPr>
            </w:pPr>
            <w:r w:rsidRPr="00DE7FAA">
              <w:rPr>
                <w:bCs/>
                <w:iCs/>
                <w:color w:val="auto"/>
                <w:sz w:val="27"/>
                <w:szCs w:val="27"/>
              </w:rPr>
              <w:t xml:space="preserve">- Kính mời các cá nhân quan tâm tham dự truy cập địa chỉ </w:t>
            </w:r>
            <w:hyperlink r:id="rId8" w:history="1">
              <w:r w:rsidRPr="008F7A14">
                <w:rPr>
                  <w:rStyle w:val="Hyperlink"/>
                  <w:bCs/>
                  <w:iCs/>
                  <w:sz w:val="27"/>
                  <w:szCs w:val="27"/>
                </w:rPr>
                <w:t>http://tiny.cc/vcgt2021</w:t>
              </w:r>
            </w:hyperlink>
            <w:r>
              <w:rPr>
                <w:bCs/>
                <w:iCs/>
                <w:color w:val="auto"/>
                <w:sz w:val="27"/>
                <w:szCs w:val="27"/>
              </w:rPr>
              <w:t>, hội nghị trực tuyến qua Zoom</w:t>
            </w:r>
          </w:p>
        </w:tc>
      </w:tr>
      <w:tr w:rsidR="006D7F84" w:rsidRPr="000D76C3" w14:paraId="17EB307A" w14:textId="77777777" w:rsidTr="00CC3A62">
        <w:trPr>
          <w:trHeight w:hRule="exact" w:val="580"/>
        </w:trPr>
        <w:tc>
          <w:tcPr>
            <w:tcW w:w="1255" w:type="dxa"/>
            <w:vMerge/>
            <w:vAlign w:val="center"/>
          </w:tcPr>
          <w:p w14:paraId="026F3269" w14:textId="2DDF7444" w:rsidR="006D7F84" w:rsidRDefault="006D7F84" w:rsidP="006513A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D8C21" w14:textId="06D2C636" w:rsidR="006D7F84" w:rsidRDefault="006D7F84" w:rsidP="00777A8D">
            <w:pPr>
              <w:spacing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5D1B6" w14:textId="5F0ACB99" w:rsidR="006D7F84" w:rsidRDefault="006D7F84" w:rsidP="00777A8D">
            <w:pPr>
              <w:spacing w:before="40" w:after="0" w:line="264" w:lineRule="auto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6D7F84" w:rsidRPr="000D76C3" w14:paraId="20FCA521" w14:textId="77777777" w:rsidTr="006D7F84">
        <w:trPr>
          <w:trHeight w:hRule="exact" w:val="1380"/>
        </w:trPr>
        <w:tc>
          <w:tcPr>
            <w:tcW w:w="1255" w:type="dxa"/>
            <w:vMerge/>
            <w:vAlign w:val="center"/>
          </w:tcPr>
          <w:p w14:paraId="76AEBED5" w14:textId="76AD3DE0" w:rsidR="006D7F84" w:rsidRPr="000B34D7" w:rsidRDefault="006D7F84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BD7F5" w14:textId="6B073034" w:rsidR="006D7F84" w:rsidRPr="000B34D7" w:rsidRDefault="006D7F84" w:rsidP="00777A8D">
            <w:pPr>
              <w:spacing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E1B52" w14:textId="77777777" w:rsidR="006D7F84" w:rsidRDefault="006D7F84" w:rsidP="00777A8D">
            <w:pPr>
              <w:spacing w:before="40" w:after="0" w:line="264" w:lineRule="auto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nâng cao năng lực Bác sĩ, Dược sĩ trẻ</w:t>
            </w:r>
          </w:p>
          <w:p w14:paraId="68EAD328" w14:textId="77777777" w:rsidR="006D7F84" w:rsidRDefault="006D7F84" w:rsidP="00777A8D">
            <w:pPr>
              <w:spacing w:before="40" w:after="0" w:line="264" w:lineRule="auto"/>
              <w:rPr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224E55">
              <w:rPr>
                <w:bCs/>
                <w:iCs/>
                <w:color w:val="auto"/>
                <w:sz w:val="27"/>
                <w:szCs w:val="27"/>
              </w:rPr>
              <w:t>Bác sĩ, Dược sĩ trẻ</w:t>
            </w:r>
          </w:p>
          <w:p w14:paraId="14F89F1C" w14:textId="13B3927B" w:rsidR="006D7F84" w:rsidRDefault="006D7F84" w:rsidP="00777A8D">
            <w:pPr>
              <w:spacing w:before="40"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6 nhà A15</w:t>
            </w:r>
          </w:p>
        </w:tc>
      </w:tr>
    </w:tbl>
    <w:p w14:paraId="1EF5A6CF" w14:textId="510D28B1" w:rsidR="00794E09" w:rsidRDefault="00794E09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794E09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1A011C2D" w14:textId="37A2A744" w:rsidR="009E7BBF" w:rsidRPr="00794E09" w:rsidRDefault="009E7BBF" w:rsidP="009E7BBF">
      <w:pPr>
        <w:spacing w:after="120"/>
        <w:ind w:firstLine="7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>- 14h00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</w:t>
      </w:r>
      <w:bookmarkStart w:id="0" w:name="_GoBack"/>
      <w:bookmarkEnd w:id="0"/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Thứ </w:t>
      </w:r>
      <w:r>
        <w:rPr>
          <w:rFonts w:asciiTheme="majorHAnsi" w:hAnsiTheme="majorHAnsi" w:cstheme="majorHAnsi"/>
          <w:color w:val="auto"/>
          <w:sz w:val="27"/>
          <w:szCs w:val="27"/>
        </w:rPr>
        <w:t>4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hàng tuần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phòng ĐT – CĐT và khoa CĐHA thực hiện công tác chỉ đạo tuyến tại BV huyện Yên Định</w:t>
      </w:r>
    </w:p>
    <w:p w14:paraId="09F2DF2F" w14:textId="77777777" w:rsidR="001A3A03" w:rsidRPr="001A3A03" w:rsidRDefault="001A3A03" w:rsidP="001A3A03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3FE65339" w14:textId="4575D867" w:rsidR="00C85F4E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C85F4E" w:rsidSect="00777A8D">
      <w:pgSz w:w="11907" w:h="16840" w:code="9"/>
      <w:pgMar w:top="567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5B5EB" w14:textId="77777777" w:rsidR="00544D02" w:rsidRDefault="00544D02" w:rsidP="00BF5C5A">
      <w:pPr>
        <w:spacing w:after="0" w:line="240" w:lineRule="auto"/>
      </w:pPr>
      <w:r>
        <w:separator/>
      </w:r>
    </w:p>
  </w:endnote>
  <w:endnote w:type="continuationSeparator" w:id="0">
    <w:p w14:paraId="6451B3CE" w14:textId="77777777" w:rsidR="00544D02" w:rsidRDefault="00544D02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0229B" w14:textId="77777777" w:rsidR="00544D02" w:rsidRDefault="00544D02" w:rsidP="00BF5C5A">
      <w:pPr>
        <w:spacing w:after="0" w:line="240" w:lineRule="auto"/>
      </w:pPr>
      <w:r>
        <w:separator/>
      </w:r>
    </w:p>
  </w:footnote>
  <w:footnote w:type="continuationSeparator" w:id="0">
    <w:p w14:paraId="6651E003" w14:textId="77777777" w:rsidR="00544D02" w:rsidRDefault="00544D02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75947"/>
    <w:multiLevelType w:val="hybridMultilevel"/>
    <w:tmpl w:val="B2CE1260"/>
    <w:lvl w:ilvl="0" w:tplc="3C3E79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35"/>
  </w:num>
  <w:num w:numId="5">
    <w:abstractNumId w:val="7"/>
  </w:num>
  <w:num w:numId="6">
    <w:abstractNumId w:val="15"/>
  </w:num>
  <w:num w:numId="7">
    <w:abstractNumId w:val="32"/>
  </w:num>
  <w:num w:numId="8">
    <w:abstractNumId w:val="36"/>
  </w:num>
  <w:num w:numId="9">
    <w:abstractNumId w:val="23"/>
  </w:num>
  <w:num w:numId="10">
    <w:abstractNumId w:val="29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2"/>
  </w:num>
  <w:num w:numId="16">
    <w:abstractNumId w:val="14"/>
  </w:num>
  <w:num w:numId="17">
    <w:abstractNumId w:val="5"/>
  </w:num>
  <w:num w:numId="18">
    <w:abstractNumId w:val="31"/>
  </w:num>
  <w:num w:numId="19">
    <w:abstractNumId w:val="21"/>
  </w:num>
  <w:num w:numId="20">
    <w:abstractNumId w:val="16"/>
  </w:num>
  <w:num w:numId="21">
    <w:abstractNumId w:val="22"/>
  </w:num>
  <w:num w:numId="22">
    <w:abstractNumId w:val="3"/>
  </w:num>
  <w:num w:numId="23">
    <w:abstractNumId w:val="30"/>
  </w:num>
  <w:num w:numId="24">
    <w:abstractNumId w:val="24"/>
  </w:num>
  <w:num w:numId="25">
    <w:abstractNumId w:val="28"/>
  </w:num>
  <w:num w:numId="26">
    <w:abstractNumId w:val="27"/>
  </w:num>
  <w:num w:numId="27">
    <w:abstractNumId w:val="26"/>
  </w:num>
  <w:num w:numId="28">
    <w:abstractNumId w:val="6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8"/>
  </w:num>
  <w:num w:numId="34">
    <w:abstractNumId w:val="1"/>
  </w:num>
  <w:num w:numId="35">
    <w:abstractNumId w:val="17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0B76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08D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2784C"/>
    <w:rsid w:val="0013000F"/>
    <w:rsid w:val="0013001A"/>
    <w:rsid w:val="00130152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68F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577B4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3A03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7C7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07F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5FAC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258E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6B3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71D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4D02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D72A6"/>
    <w:rsid w:val="005E2C75"/>
    <w:rsid w:val="005E3101"/>
    <w:rsid w:val="005E330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97724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D7F84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77A8D"/>
    <w:rsid w:val="007825FD"/>
    <w:rsid w:val="00782FF7"/>
    <w:rsid w:val="007837A9"/>
    <w:rsid w:val="007859AD"/>
    <w:rsid w:val="00787218"/>
    <w:rsid w:val="0078733F"/>
    <w:rsid w:val="00787FDE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035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B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087B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2783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2530"/>
    <w:rsid w:val="009E38F1"/>
    <w:rsid w:val="009E3C9F"/>
    <w:rsid w:val="009E4924"/>
    <w:rsid w:val="009E5623"/>
    <w:rsid w:val="009E5C62"/>
    <w:rsid w:val="009E5FEE"/>
    <w:rsid w:val="009E6B00"/>
    <w:rsid w:val="009E71E5"/>
    <w:rsid w:val="009E7BBF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3B38"/>
    <w:rsid w:val="00A13D88"/>
    <w:rsid w:val="00A1466E"/>
    <w:rsid w:val="00A20BF9"/>
    <w:rsid w:val="00A20D0E"/>
    <w:rsid w:val="00A236B7"/>
    <w:rsid w:val="00A24720"/>
    <w:rsid w:val="00A249F4"/>
    <w:rsid w:val="00A25025"/>
    <w:rsid w:val="00A2519F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3EC3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66A95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1C1B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2F57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0E6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1F5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47D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0E2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007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A62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03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025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440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E7FAA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35E5E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3C1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8D9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EF471C5B-1D1C-4E91-A689-E4D961F1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vcgt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5820-521B-4C02-BB3D-AD20A1D3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84971007483</cp:lastModifiedBy>
  <cp:revision>58</cp:revision>
  <cp:lastPrinted>2021-08-13T07:04:00Z</cp:lastPrinted>
  <dcterms:created xsi:type="dcterms:W3CDTF">2021-08-19T00:23:00Z</dcterms:created>
  <dcterms:modified xsi:type="dcterms:W3CDTF">2021-10-24T01:45:00Z</dcterms:modified>
</cp:coreProperties>
</file>