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4"/>
        <w:gridCol w:w="1276"/>
        <w:gridCol w:w="7530"/>
      </w:tblGrid>
      <w:tr w:rsidR="00736BFC" w:rsidRPr="000D76C3" w14:paraId="78CF20BB" w14:textId="77777777" w:rsidTr="00E43F2E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7388F77" w:rsidR="00AB6CE9" w:rsidRPr="00007D90" w:rsidRDefault="002C699D" w:rsidP="00E43F2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56C1D">
              <w:rPr>
                <w:b/>
                <w:bCs/>
                <w:color w:val="000000" w:themeColor="text1"/>
                <w:sz w:val="27"/>
                <w:szCs w:val="27"/>
              </w:rPr>
              <w:t>28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556C1D">
              <w:rPr>
                <w:b/>
                <w:bCs/>
                <w:color w:val="000000" w:themeColor="text1"/>
                <w:sz w:val="27"/>
                <w:szCs w:val="27"/>
              </w:rPr>
              <w:t>02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/1</w:t>
            </w:r>
            <w:r w:rsidR="00556C1D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E43F2E">
        <w:trPr>
          <w:trHeight w:val="471"/>
        </w:trPr>
        <w:tc>
          <w:tcPr>
            <w:tcW w:w="1384" w:type="dxa"/>
            <w:vAlign w:val="center"/>
            <w:hideMark/>
          </w:tcPr>
          <w:p w14:paraId="3D27ADA1" w14:textId="77777777" w:rsidR="00736BFC" w:rsidRPr="000D76C3" w:rsidRDefault="00736BFC" w:rsidP="00E43F2E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vAlign w:val="center"/>
            <w:hideMark/>
          </w:tcPr>
          <w:p w14:paraId="363CD188" w14:textId="77777777" w:rsidR="00736BFC" w:rsidRPr="000D76C3" w:rsidRDefault="00736BFC" w:rsidP="00E43F2E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530" w:type="dxa"/>
            <w:vAlign w:val="center"/>
            <w:hideMark/>
          </w:tcPr>
          <w:p w14:paraId="563F124A" w14:textId="77777777" w:rsidR="00736BFC" w:rsidRPr="000D76C3" w:rsidRDefault="00736BFC" w:rsidP="00E43F2E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333E23" w:rsidRPr="000D76C3" w14:paraId="4C540CF7" w14:textId="77777777" w:rsidTr="00E43F2E">
        <w:trPr>
          <w:trHeight w:hRule="exact" w:val="2710"/>
        </w:trPr>
        <w:tc>
          <w:tcPr>
            <w:tcW w:w="1384" w:type="dxa"/>
            <w:vAlign w:val="center"/>
          </w:tcPr>
          <w:p w14:paraId="3F4DF9ED" w14:textId="77777777" w:rsidR="00333E23" w:rsidRDefault="00333E23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4481CA53" w14:textId="527C755C" w:rsidR="00333E23" w:rsidRPr="00013877" w:rsidRDefault="00333E23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28/12</w:t>
            </w:r>
          </w:p>
        </w:tc>
        <w:tc>
          <w:tcPr>
            <w:tcW w:w="1276" w:type="dxa"/>
            <w:vAlign w:val="center"/>
          </w:tcPr>
          <w:p w14:paraId="423BB9EE" w14:textId="5901E2E1" w:rsidR="00333E23" w:rsidRDefault="00333E23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530" w:type="dxa"/>
          </w:tcPr>
          <w:p w14:paraId="02443B74" w14:textId="67DE8F61" w:rsidR="00333E23" w:rsidRDefault="00333E23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Công đoàn Bệnh viện mở rộng</w:t>
            </w:r>
            <w:r w:rsidR="00E43F2E">
              <w:rPr>
                <w:b/>
                <w:bCs/>
                <w:iCs/>
                <w:color w:val="auto"/>
                <w:sz w:val="27"/>
                <w:szCs w:val="27"/>
              </w:rPr>
              <w:t xml:space="preserve"> về công tác chuẩn bị nhân sự</w:t>
            </w:r>
            <w:r w:rsidR="00E43F2E">
              <w:t xml:space="preserve"> </w:t>
            </w:r>
            <w:r w:rsidR="00E43F2E" w:rsidRPr="00E43F2E">
              <w:rPr>
                <w:b/>
                <w:bCs/>
                <w:iCs/>
                <w:color w:val="auto"/>
                <w:sz w:val="27"/>
                <w:szCs w:val="27"/>
              </w:rPr>
              <w:t>Đại hội Đại biểu Công đoàn Bệnh viện nhiệm kỳ 2023-2028</w:t>
            </w:r>
            <w:r w:rsidR="00E43F2E">
              <w:rPr>
                <w:b/>
                <w:bCs/>
                <w:iCs/>
                <w:color w:val="auto"/>
                <w:sz w:val="27"/>
                <w:szCs w:val="27"/>
              </w:rPr>
              <w:t xml:space="preserve"> (Bước 1)</w:t>
            </w:r>
          </w:p>
          <w:p w14:paraId="27C706EC" w14:textId="1F891912" w:rsidR="00333E23" w:rsidRDefault="00333E23" w:rsidP="00E43F2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Các đồng chí Uỷ viên BCH, Uỷ ban Kiểm tra Công đoàn cơ sở, Tiểu ban nhân sự Đại hội</w:t>
            </w:r>
            <w:r w:rsidR="008C497B">
              <w:rPr>
                <w:iCs/>
                <w:color w:val="auto"/>
                <w:sz w:val="27"/>
                <w:szCs w:val="27"/>
              </w:rPr>
              <w:t xml:space="preserve"> Đại biểu Công đoàn Bệnh viện nhiệm kỳ 2023-2028</w:t>
            </w:r>
          </w:p>
          <w:p w14:paraId="0858A8E5" w14:textId="64ADE68D" w:rsidR="00333E23" w:rsidRPr="00333E23" w:rsidRDefault="00333E23" w:rsidP="00E43F2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E6516C" w:rsidRPr="000D76C3" w14:paraId="48BDCE10" w14:textId="77777777" w:rsidTr="00AA0445">
        <w:trPr>
          <w:trHeight w:hRule="exact" w:val="3117"/>
        </w:trPr>
        <w:tc>
          <w:tcPr>
            <w:tcW w:w="1384" w:type="dxa"/>
            <w:vMerge w:val="restart"/>
            <w:vAlign w:val="center"/>
          </w:tcPr>
          <w:p w14:paraId="79CA28AA" w14:textId="77777777" w:rsidR="00E6516C" w:rsidRPr="00013877" w:rsidRDefault="00E6516C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13877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E38D5E2" w14:textId="5B86F2AC" w:rsidR="00E6516C" w:rsidRPr="00013877" w:rsidRDefault="00E6516C" w:rsidP="0041498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13877">
              <w:rPr>
                <w:b/>
                <w:bCs/>
                <w:color w:val="auto"/>
                <w:sz w:val="27"/>
                <w:szCs w:val="27"/>
              </w:rPr>
              <w:t>29/11</w:t>
            </w:r>
          </w:p>
        </w:tc>
        <w:tc>
          <w:tcPr>
            <w:tcW w:w="1276" w:type="dxa"/>
            <w:vAlign w:val="center"/>
          </w:tcPr>
          <w:p w14:paraId="75721F3B" w14:textId="0E453CAB" w:rsidR="00E6516C" w:rsidRDefault="00E6516C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530" w:type="dxa"/>
          </w:tcPr>
          <w:p w14:paraId="5EC33E1E" w14:textId="12C19264" w:rsidR="00E6516C" w:rsidRDefault="00E6516C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“Tập huấn kỹ năng lập kế hoạch, giám sát, đánh giá” của Sở Y tế Thanh Hoá</w:t>
            </w:r>
          </w:p>
          <w:p w14:paraId="60C2290C" w14:textId="3EA760DD" w:rsidR="00E6516C" w:rsidRDefault="00E6516C" w:rsidP="00E6516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6516C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Đại diện các cơ sở y tế trên địa bàn tỉnh theo danh sách đăng ký với Sở Y tế Thanh Hoá; Thành phần Bệnh viện Đa khoa tỉnh Thanh Hoá: Đại diện Lãnh đạo Bệnh viện và 01 cán bộ phòng KHTH dự.</w:t>
            </w:r>
          </w:p>
          <w:p w14:paraId="09DB1982" w14:textId="77777777" w:rsidR="00E6516C" w:rsidRDefault="00E6516C" w:rsidP="00E6516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6516C">
              <w:rPr>
                <w:b/>
                <w:bCs/>
                <w:i/>
                <w:color w:val="auto"/>
                <w:sz w:val="27"/>
                <w:szCs w:val="27"/>
              </w:rPr>
              <w:t>- Địa điểm</w:t>
            </w:r>
            <w:r>
              <w:rPr>
                <w:iCs/>
                <w:color w:val="auto"/>
                <w:sz w:val="27"/>
                <w:szCs w:val="27"/>
              </w:rPr>
              <w:t>: Hội trường tầng 7 nhà A5</w:t>
            </w:r>
          </w:p>
          <w:p w14:paraId="36251C5C" w14:textId="17F013DB" w:rsidR="00E6516C" w:rsidRPr="00E6516C" w:rsidRDefault="00AA0445" w:rsidP="00E6516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(Chương trình tổ chức 02 ngày, từ 29/11-30/11/2022)</w:t>
            </w:r>
          </w:p>
        </w:tc>
      </w:tr>
      <w:tr w:rsidR="00E6516C" w:rsidRPr="000D76C3" w14:paraId="3B8C2D36" w14:textId="77777777" w:rsidTr="00764904">
        <w:trPr>
          <w:trHeight w:hRule="exact" w:val="2692"/>
        </w:trPr>
        <w:tc>
          <w:tcPr>
            <w:tcW w:w="1384" w:type="dxa"/>
            <w:vMerge/>
            <w:vAlign w:val="center"/>
          </w:tcPr>
          <w:p w14:paraId="11765341" w14:textId="0FFD0C36" w:rsidR="00E6516C" w:rsidRPr="00013877" w:rsidRDefault="00E6516C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0364AD26" w14:textId="38DF9D87" w:rsidR="00E6516C" w:rsidRDefault="00E6516C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530" w:type="dxa"/>
          </w:tcPr>
          <w:p w14:paraId="4161F525" w14:textId="261AE3E7" w:rsidR="00E6516C" w:rsidRDefault="00E6516C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Làm việc với Đoàn kiểm tra liên ngành về cấp giấy phép môi trường </w:t>
            </w:r>
          </w:p>
          <w:p w14:paraId="38C882A9" w14:textId="415800BC" w:rsidR="00E6516C" w:rsidRDefault="00E6516C" w:rsidP="00E43F2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4A3939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Thành viên Đoàn kiểm tra; Phó Giám đốc phụ trách công tác vệ sinh, môi trường; Lãnh đạo và nhân viên phụ trách công tác môi trường phòng HCQT; Đại diện Lãnh đạo phòng KHTH, VTTBYT, Điều dưỡng, khoa Kiểm soát nhiễm khuẩn</w:t>
            </w:r>
          </w:p>
          <w:p w14:paraId="485337B0" w14:textId="48D6E88B" w:rsidR="00E6516C" w:rsidRPr="004A3939" w:rsidRDefault="00E6516C" w:rsidP="00E43F2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E6516C" w:rsidRPr="000D76C3" w14:paraId="39CD8DA5" w14:textId="77777777" w:rsidTr="00E43F2E">
        <w:trPr>
          <w:trHeight w:hRule="exact" w:val="1977"/>
        </w:trPr>
        <w:tc>
          <w:tcPr>
            <w:tcW w:w="1384" w:type="dxa"/>
            <w:vMerge/>
            <w:vAlign w:val="center"/>
          </w:tcPr>
          <w:p w14:paraId="3FF6D16B" w14:textId="260AB180" w:rsidR="00E6516C" w:rsidRPr="009A2DFF" w:rsidRDefault="00E6516C" w:rsidP="00E43F2E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7ACCD088" w14:textId="05D5B3B6" w:rsidR="00E6516C" w:rsidRDefault="00E6516C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530" w:type="dxa"/>
          </w:tcPr>
          <w:p w14:paraId="11A91673" w14:textId="14D933DF" w:rsidR="00E6516C" w:rsidRDefault="00E6516C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tổng hợp 2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02B84B1D" w:rsidR="00E6516C" w:rsidRDefault="00E6516C" w:rsidP="00E43F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13877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Ngoại tổng hợp 2 và các cá nhân quan tâm tham dự. </w:t>
            </w:r>
          </w:p>
          <w:p w14:paraId="1E68E95E" w14:textId="6B076DD8" w:rsidR="00E6516C" w:rsidRDefault="00E6516C" w:rsidP="00E43F2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13877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F614F6" w:rsidRPr="000D76C3" w14:paraId="39024295" w14:textId="77777777" w:rsidTr="00C474CB">
        <w:trPr>
          <w:trHeight w:hRule="exact" w:val="2704"/>
        </w:trPr>
        <w:tc>
          <w:tcPr>
            <w:tcW w:w="1384" w:type="dxa"/>
            <w:vAlign w:val="center"/>
          </w:tcPr>
          <w:p w14:paraId="2FC84C8A" w14:textId="322D22ED" w:rsidR="00F614F6" w:rsidRDefault="00F614F6" w:rsidP="00E43F2E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color w:val="auto"/>
                <w:sz w:val="27"/>
                <w:szCs w:val="27"/>
              </w:rPr>
              <w:t>Thứ 4</w:t>
            </w:r>
          </w:p>
          <w:p w14:paraId="28308DAF" w14:textId="08A19AF1" w:rsidR="00F614F6" w:rsidRPr="00333E23" w:rsidRDefault="00F614F6" w:rsidP="00E43F2E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30/11</w:t>
            </w:r>
          </w:p>
        </w:tc>
        <w:tc>
          <w:tcPr>
            <w:tcW w:w="1276" w:type="dxa"/>
            <w:vAlign w:val="center"/>
          </w:tcPr>
          <w:p w14:paraId="69B82872" w14:textId="0E4CB4FF" w:rsidR="00F614F6" w:rsidRDefault="00F614F6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530" w:type="dxa"/>
          </w:tcPr>
          <w:p w14:paraId="5A7CAB4E" w14:textId="77777777" w:rsidR="00F614F6" w:rsidRDefault="00F614F6" w:rsidP="00F614F6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Công đoàn Bệnh viện mở rộng</w:t>
            </w:r>
            <w:r>
              <w:t xml:space="preserve"> </w:t>
            </w:r>
            <w:r w:rsidRPr="00E43F2E">
              <w:rPr>
                <w:b/>
                <w:bCs/>
                <w:iCs/>
                <w:color w:val="auto"/>
                <w:sz w:val="27"/>
                <w:szCs w:val="27"/>
              </w:rPr>
              <w:t xml:space="preserve">về công tác chuẩn bị nhân sự Đại hội Đại biểu Công đoàn Bệnh viện nhiệm kỳ 2023-2028 (Bước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2</w:t>
            </w:r>
            <w:r w:rsidRPr="00E43F2E">
              <w:rPr>
                <w:b/>
                <w:bCs/>
                <w:iCs/>
                <w:color w:val="auto"/>
                <w:sz w:val="27"/>
                <w:szCs w:val="27"/>
              </w:rPr>
              <w:t>)</w:t>
            </w:r>
          </w:p>
          <w:p w14:paraId="7BC4B922" w14:textId="77777777" w:rsidR="00F614F6" w:rsidRDefault="00F614F6" w:rsidP="00F614F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Các đồng chí Uỷ viên BCH, Uỷ ban Kiểm tra Công đoàn cơ sở, Chủ tịch công đoàn bộ phận, Tiêu ban nhân sự Đại hội</w:t>
            </w:r>
            <w:r>
              <w:t xml:space="preserve"> </w:t>
            </w:r>
            <w:r w:rsidRPr="008C497B">
              <w:rPr>
                <w:iCs/>
                <w:color w:val="auto"/>
                <w:sz w:val="27"/>
                <w:szCs w:val="27"/>
              </w:rPr>
              <w:t>Đại biểu Công đoàn Bệnh viện nhiệm kỳ 2023-2028</w:t>
            </w:r>
          </w:p>
          <w:p w14:paraId="58F48E41" w14:textId="44FF3979" w:rsidR="00F614F6" w:rsidRDefault="00F614F6" w:rsidP="00C474C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khoa GMHS</w:t>
            </w:r>
          </w:p>
        </w:tc>
      </w:tr>
      <w:tr w:rsidR="00333E23" w:rsidRPr="000D76C3" w14:paraId="71BF023F" w14:textId="77777777" w:rsidTr="00E43F2E">
        <w:trPr>
          <w:trHeight w:hRule="exact" w:val="3798"/>
        </w:trPr>
        <w:tc>
          <w:tcPr>
            <w:tcW w:w="1384" w:type="dxa"/>
            <w:vMerge w:val="restart"/>
            <w:vAlign w:val="center"/>
          </w:tcPr>
          <w:p w14:paraId="47C613F0" w14:textId="4E5C0B00" w:rsidR="00333E23" w:rsidRDefault="00333E23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5</w:t>
            </w:r>
          </w:p>
          <w:p w14:paraId="11A48500" w14:textId="0BD26B08" w:rsidR="00333E23" w:rsidRPr="00013877" w:rsidRDefault="00333E23" w:rsidP="00E43F2E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013877">
              <w:rPr>
                <w:b/>
                <w:color w:val="auto"/>
                <w:sz w:val="27"/>
                <w:szCs w:val="27"/>
              </w:rPr>
              <w:t>01/12</w:t>
            </w:r>
          </w:p>
        </w:tc>
        <w:tc>
          <w:tcPr>
            <w:tcW w:w="1276" w:type="dxa"/>
            <w:vAlign w:val="center"/>
          </w:tcPr>
          <w:p w14:paraId="6F8EFF61" w14:textId="016AEB75" w:rsidR="00333E23" w:rsidRDefault="00333E23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13h30</w:t>
            </w:r>
          </w:p>
        </w:tc>
        <w:tc>
          <w:tcPr>
            <w:tcW w:w="7530" w:type="dxa"/>
          </w:tcPr>
          <w:p w14:paraId="1ED13084" w14:textId="01859113" w:rsidR="00333E23" w:rsidRPr="003F2BE4" w:rsidRDefault="00E1116B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</w:t>
            </w:r>
            <w:r w:rsidR="005B5C1E">
              <w:rPr>
                <w:b/>
                <w:bCs/>
                <w:iCs/>
                <w:color w:val="auto"/>
                <w:sz w:val="27"/>
                <w:szCs w:val="27"/>
              </w:rPr>
              <w:t>“</w:t>
            </w:r>
            <w:r w:rsidR="008C497B">
              <w:rPr>
                <w:b/>
                <w:bCs/>
                <w:iCs/>
                <w:color w:val="auto"/>
                <w:sz w:val="27"/>
                <w:szCs w:val="27"/>
              </w:rPr>
              <w:t>Đào tạo c</w:t>
            </w:r>
            <w:r w:rsidR="00333E23">
              <w:rPr>
                <w:b/>
                <w:bCs/>
                <w:iCs/>
                <w:color w:val="auto"/>
                <w:sz w:val="27"/>
                <w:szCs w:val="27"/>
              </w:rPr>
              <w:t>ập nhật kiến thức chuyên khoa Tai mũi họng, Chuyên đề Cấp cứu</w:t>
            </w:r>
            <w:r w:rsidR="005B5C1E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  <w:r w:rsidR="00333E23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58AAFDF0" w14:textId="1C6AAC6A" w:rsidR="00333E23" w:rsidRDefault="008C497B" w:rsidP="00E43F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i/>
                <w:color w:val="auto"/>
                <w:sz w:val="27"/>
                <w:szCs w:val="27"/>
              </w:rPr>
              <w:t xml:space="preserve">Giảng </w:t>
            </w:r>
            <w:r w:rsidR="00333E23" w:rsidRPr="00013877">
              <w:rPr>
                <w:b/>
                <w:i/>
                <w:color w:val="auto"/>
                <w:sz w:val="27"/>
                <w:szCs w:val="27"/>
              </w:rPr>
              <w:t>viên:</w:t>
            </w:r>
            <w:r w:rsidR="00333E23">
              <w:rPr>
                <w:bCs/>
                <w:iCs/>
                <w:color w:val="auto"/>
                <w:sz w:val="27"/>
                <w:szCs w:val="27"/>
              </w:rPr>
              <w:t xml:space="preserve"> TS. Lê Hồng Anh; BSCKII. Lê Hồng Ánh – Bệnh viện Tai mũi họng Trung ương.</w:t>
            </w:r>
          </w:p>
          <w:p w14:paraId="08A02E6B" w14:textId="20EAE024" w:rsidR="00333E23" w:rsidRDefault="00333E23" w:rsidP="00E43F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13877">
              <w:rPr>
                <w:b/>
                <w:i/>
                <w:color w:val="auto"/>
                <w:sz w:val="27"/>
                <w:szCs w:val="27"/>
              </w:rPr>
              <w:t>-</w:t>
            </w:r>
            <w:r w:rsidR="00E1116B">
              <w:rPr>
                <w:b/>
                <w:i/>
                <w:color w:val="auto"/>
                <w:sz w:val="27"/>
                <w:szCs w:val="27"/>
              </w:rPr>
              <w:t xml:space="preserve"> </w:t>
            </w:r>
            <w:r w:rsidRPr="00013877">
              <w:rPr>
                <w:b/>
                <w:i/>
                <w:color w:val="auto"/>
                <w:sz w:val="27"/>
                <w:szCs w:val="27"/>
              </w:rPr>
              <w:t>Thành</w:t>
            </w:r>
            <w:r>
              <w:rPr>
                <w:b/>
                <w:i/>
                <w:color w:val="auto"/>
                <w:sz w:val="27"/>
                <w:szCs w:val="27"/>
              </w:rPr>
              <w:t xml:space="preserve"> </w:t>
            </w:r>
            <w:r w:rsidRPr="00013877">
              <w:rPr>
                <w:b/>
                <w:i/>
                <w:color w:val="auto"/>
                <w:sz w:val="27"/>
                <w:szCs w:val="27"/>
              </w:rPr>
              <w:t>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Giám đốc, Trưởng các phòng chức năng chuyên môn, các Bác sĩ và Dược sĩ có trình độ Đại học trở lên toàn Bệnh viện tham dự.</w:t>
            </w:r>
          </w:p>
          <w:p w14:paraId="02CFC9C6" w14:textId="7D388954" w:rsidR="00333E23" w:rsidRDefault="00333E23" w:rsidP="00E43F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13877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7CF94769" w14:textId="452E8415" w:rsidR="00D23D66" w:rsidRPr="00D23D66" w:rsidRDefault="00D23D66" w:rsidP="00E43F2E">
            <w:pPr>
              <w:spacing w:after="0"/>
              <w:jc w:val="both"/>
              <w:rPr>
                <w:bCs/>
                <w:i/>
                <w:color w:val="auto"/>
                <w:sz w:val="27"/>
                <w:szCs w:val="27"/>
              </w:rPr>
            </w:pPr>
            <w:r w:rsidRPr="00D23D66">
              <w:rPr>
                <w:bCs/>
                <w:i/>
                <w:color w:val="auto"/>
                <w:sz w:val="27"/>
                <w:szCs w:val="27"/>
              </w:rPr>
              <w:t xml:space="preserve">(Các Khoa, Trung tâm </w:t>
            </w:r>
            <w:r w:rsidR="005B5C1E">
              <w:rPr>
                <w:bCs/>
                <w:i/>
                <w:color w:val="auto"/>
                <w:sz w:val="27"/>
                <w:szCs w:val="27"/>
              </w:rPr>
              <w:t>đăng ký</w:t>
            </w:r>
            <w:r w:rsidRPr="00D23D66">
              <w:rPr>
                <w:bCs/>
                <w:i/>
                <w:color w:val="auto"/>
                <w:sz w:val="27"/>
                <w:szCs w:val="27"/>
              </w:rPr>
              <w:t xml:space="preserve"> danh sách Bác sỹ tham dự trước Thứ 4 ngày 30/11/2022</w:t>
            </w:r>
            <w:r w:rsidR="005B5C1E">
              <w:rPr>
                <w:bCs/>
                <w:i/>
                <w:color w:val="auto"/>
                <w:sz w:val="27"/>
                <w:szCs w:val="27"/>
              </w:rPr>
              <w:t xml:space="preserve"> về phòng ĐT-CĐT)</w:t>
            </w:r>
          </w:p>
          <w:p w14:paraId="5BE816C9" w14:textId="0B70D609" w:rsidR="00D23D66" w:rsidRPr="005C2078" w:rsidRDefault="00D23D66" w:rsidP="00E43F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333E23" w:rsidRPr="000D76C3" w14:paraId="156AF64E" w14:textId="77777777" w:rsidTr="00E43F2E">
        <w:trPr>
          <w:trHeight w:hRule="exact" w:val="2736"/>
        </w:trPr>
        <w:tc>
          <w:tcPr>
            <w:tcW w:w="1384" w:type="dxa"/>
            <w:vMerge/>
            <w:vAlign w:val="center"/>
          </w:tcPr>
          <w:p w14:paraId="657C224F" w14:textId="77777777" w:rsidR="00333E23" w:rsidRDefault="00333E23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663D2536" w14:textId="2E3775D6" w:rsidR="00333E23" w:rsidRDefault="00333E23" w:rsidP="00F614F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F614F6">
              <w:rPr>
                <w:b/>
                <w:bCs/>
                <w:color w:val="auto"/>
                <w:sz w:val="27"/>
                <w:szCs w:val="27"/>
              </w:rPr>
              <w:t>5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530" w:type="dxa"/>
          </w:tcPr>
          <w:p w14:paraId="1813A39C" w14:textId="393814A0" w:rsidR="00333E23" w:rsidRDefault="00333E23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Công đoàn Bệnh viện mở rộng</w:t>
            </w:r>
            <w:r w:rsidR="00E43F2E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E43F2E">
              <w:t xml:space="preserve"> </w:t>
            </w:r>
            <w:r w:rsidR="00E43F2E" w:rsidRPr="00E43F2E">
              <w:rPr>
                <w:b/>
                <w:bCs/>
                <w:iCs/>
                <w:color w:val="auto"/>
                <w:sz w:val="27"/>
                <w:szCs w:val="27"/>
              </w:rPr>
              <w:t xml:space="preserve">về công tác chuẩn bị nhân sự Đại hội Đại biểu Công đoàn Bệnh viện nhiệm kỳ 2023-2028 (Bước </w:t>
            </w:r>
            <w:r w:rsidR="00F614F6">
              <w:rPr>
                <w:b/>
                <w:bCs/>
                <w:iCs/>
                <w:color w:val="auto"/>
                <w:sz w:val="27"/>
                <w:szCs w:val="27"/>
              </w:rPr>
              <w:t xml:space="preserve">3, </w:t>
            </w:r>
            <w:r w:rsidR="00E43F2E">
              <w:rPr>
                <w:b/>
                <w:bCs/>
                <w:iCs/>
                <w:color w:val="auto"/>
                <w:sz w:val="27"/>
                <w:szCs w:val="27"/>
              </w:rPr>
              <w:t>4</w:t>
            </w:r>
            <w:r w:rsidR="00E43F2E" w:rsidRPr="00E43F2E">
              <w:rPr>
                <w:b/>
                <w:bCs/>
                <w:iCs/>
                <w:color w:val="auto"/>
                <w:sz w:val="27"/>
                <w:szCs w:val="27"/>
              </w:rPr>
              <w:t>)</w:t>
            </w:r>
          </w:p>
          <w:p w14:paraId="44785244" w14:textId="598BF082" w:rsidR="00333E23" w:rsidRDefault="00333E23" w:rsidP="00E43F2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Các đồng chí Uỷ viên BCH, Uỷ ban Kiểm tra Công đoàn cơ sở, Tiểu ban nhân sự Đại hội</w:t>
            </w:r>
            <w:r w:rsidR="008C497B">
              <w:t xml:space="preserve"> </w:t>
            </w:r>
            <w:r w:rsidR="008C497B" w:rsidRPr="008C497B">
              <w:rPr>
                <w:iCs/>
                <w:color w:val="auto"/>
                <w:sz w:val="27"/>
                <w:szCs w:val="27"/>
              </w:rPr>
              <w:t>Đại biểu Công đoàn Bệnh viện nhiệm kỳ 2023-2028</w:t>
            </w:r>
          </w:p>
          <w:p w14:paraId="52C973C4" w14:textId="56F8D631" w:rsidR="00333E23" w:rsidRDefault="00333E23" w:rsidP="00E43F2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33E2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140338" w:rsidRPr="000D76C3" w14:paraId="0A00C595" w14:textId="77777777" w:rsidTr="00E43F2E">
        <w:trPr>
          <w:trHeight w:hRule="exact" w:val="699"/>
        </w:trPr>
        <w:tc>
          <w:tcPr>
            <w:tcW w:w="1384" w:type="dxa"/>
            <w:vMerge w:val="restart"/>
            <w:vAlign w:val="center"/>
          </w:tcPr>
          <w:p w14:paraId="6CC4DF46" w14:textId="77777777" w:rsidR="00140338" w:rsidRDefault="00140338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44A3C798" w14:textId="08826170" w:rsidR="00140338" w:rsidRDefault="00140338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02/12</w:t>
            </w:r>
          </w:p>
        </w:tc>
        <w:tc>
          <w:tcPr>
            <w:tcW w:w="1276" w:type="dxa"/>
            <w:vAlign w:val="center"/>
          </w:tcPr>
          <w:p w14:paraId="5A2CF712" w14:textId="1A21B7F7" w:rsidR="00140338" w:rsidRDefault="00140338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530" w:type="dxa"/>
          </w:tcPr>
          <w:p w14:paraId="0A0F5A1D" w14:textId="2E6597AD" w:rsidR="00140338" w:rsidRDefault="00140338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140338" w:rsidRPr="000D76C3" w14:paraId="22331A68" w14:textId="77777777" w:rsidTr="00E43F2E">
        <w:trPr>
          <w:trHeight w:hRule="exact" w:val="3131"/>
        </w:trPr>
        <w:tc>
          <w:tcPr>
            <w:tcW w:w="1384" w:type="dxa"/>
            <w:vMerge/>
            <w:vAlign w:val="center"/>
          </w:tcPr>
          <w:p w14:paraId="3D773481" w14:textId="77777777" w:rsidR="00140338" w:rsidRDefault="00140338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21260D16" w14:textId="1BF5EDF4" w:rsidR="00140338" w:rsidRDefault="00140338" w:rsidP="00E43F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16h30</w:t>
            </w:r>
          </w:p>
        </w:tc>
        <w:tc>
          <w:tcPr>
            <w:tcW w:w="7530" w:type="dxa"/>
          </w:tcPr>
          <w:p w14:paraId="2DD4BD4E" w14:textId="49E61CB6" w:rsidR="00140338" w:rsidRDefault="00140338" w:rsidP="00E43F2E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tra, đánh giá trình độ ứng dụng CNTT của Đoàn viên Đoàn TNCS Hồ Chí Minh Bệnh viện</w:t>
            </w:r>
          </w:p>
          <w:p w14:paraId="1BE83FF8" w14:textId="3D70383D" w:rsidR="00B11897" w:rsidRDefault="00B11897" w:rsidP="00E43F2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74E5C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11897">
              <w:rPr>
                <w:iCs/>
                <w:color w:val="auto"/>
                <w:sz w:val="27"/>
                <w:szCs w:val="27"/>
              </w:rPr>
              <w:t>100% Đoàn viên các Chi đoàn tham dự</w:t>
            </w:r>
          </w:p>
          <w:p w14:paraId="152A5913" w14:textId="6446E6A5" w:rsidR="00B11897" w:rsidRDefault="00B11897" w:rsidP="00E43F2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74E5C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11897">
              <w:rPr>
                <w:iCs/>
                <w:color w:val="auto"/>
                <w:sz w:val="27"/>
                <w:szCs w:val="27"/>
              </w:rPr>
              <w:t>Tại các Chi đoàn</w:t>
            </w:r>
          </w:p>
          <w:p w14:paraId="4BD0BEC3" w14:textId="6B240817" w:rsidR="00140338" w:rsidRPr="000D1FB0" w:rsidRDefault="00B11897" w:rsidP="00E43F2E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>- Hình thức dự thi</w:t>
            </w:r>
            <w:r w:rsidRPr="00B11897">
              <w:rPr>
                <w:b/>
                <w:bCs/>
                <w:i/>
                <w:color w:val="auto"/>
                <w:sz w:val="27"/>
                <w:szCs w:val="27"/>
              </w:rPr>
              <w:t>:</w:t>
            </w:r>
            <w:r w:rsidR="000D1FB0" w:rsidRPr="000D1FB0">
              <w:rPr>
                <w:iCs/>
                <w:color w:val="auto"/>
                <w:sz w:val="27"/>
                <w:szCs w:val="27"/>
              </w:rPr>
              <w:t xml:space="preserve"> Tất cả đoàn viên dự thi qua </w:t>
            </w:r>
            <w:r w:rsidR="000D1FB0">
              <w:rPr>
                <w:iCs/>
                <w:color w:val="auto"/>
                <w:sz w:val="27"/>
                <w:szCs w:val="27"/>
              </w:rPr>
              <w:t xml:space="preserve">link trực tuyến bằng điện thoại thông minh. BCH Đoàn </w:t>
            </w:r>
            <w:r w:rsidR="000D1FB0" w:rsidRPr="000D1FB0">
              <w:rPr>
                <w:iCs/>
                <w:color w:val="auto"/>
                <w:sz w:val="27"/>
                <w:szCs w:val="27"/>
              </w:rPr>
              <w:t>TNCS Hồ Chí Minh Bệnh viện</w:t>
            </w:r>
            <w:r w:rsidR="000D1FB0">
              <w:rPr>
                <w:iCs/>
                <w:color w:val="auto"/>
                <w:sz w:val="27"/>
                <w:szCs w:val="27"/>
              </w:rPr>
              <w:t xml:space="preserve"> chịu trách nhiệm tổ chức, kiểm tra, giám sát đảm bảo tính nghiêm túc và chất lượng của đợt ki</w:t>
            </w:r>
            <w:r>
              <w:rPr>
                <w:iCs/>
                <w:color w:val="auto"/>
                <w:sz w:val="27"/>
                <w:szCs w:val="27"/>
              </w:rPr>
              <w:t>ểm tra.</w:t>
            </w:r>
          </w:p>
        </w:tc>
      </w:tr>
    </w:tbl>
    <w:p w14:paraId="7527BDE7" w14:textId="51A0E912" w:rsidR="00C55A7F" w:rsidRPr="00013877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013877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9F8AAB2" w14:textId="353BD82C" w:rsidR="00667FDC" w:rsidRDefault="00667FD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3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Cẩm Thủy</w:t>
      </w:r>
      <w:r w:rsidR="00556C1D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5BE401DC" w14:textId="3DDD6E3B" w:rsidR="00556C1D" w:rsidRDefault="00556C1D" w:rsidP="00556C1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5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CĐHA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Nông Cống.</w:t>
      </w:r>
    </w:p>
    <w:p w14:paraId="4C36C05C" w14:textId="77777777" w:rsidR="008C497B" w:rsidRPr="00445490" w:rsidRDefault="008C497B" w:rsidP="008C497B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445490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445490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72DA931D" w14:textId="77777777" w:rsidR="008C497B" w:rsidRDefault="008C497B" w:rsidP="00556C1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2BD31547" w14:textId="77777777" w:rsidR="00556C1D" w:rsidRDefault="00556C1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0147A970" w14:textId="77777777" w:rsidR="00556C1D" w:rsidRDefault="00556C1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446E2" w14:textId="77777777" w:rsidR="007979A4" w:rsidRDefault="007979A4" w:rsidP="00BF5C5A">
      <w:pPr>
        <w:spacing w:after="0" w:line="240" w:lineRule="auto"/>
      </w:pPr>
      <w:r>
        <w:separator/>
      </w:r>
    </w:p>
  </w:endnote>
  <w:endnote w:type="continuationSeparator" w:id="0">
    <w:p w14:paraId="44F592EB" w14:textId="77777777" w:rsidR="007979A4" w:rsidRDefault="007979A4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88AB" w14:textId="77777777" w:rsidR="007979A4" w:rsidRDefault="007979A4" w:rsidP="00BF5C5A">
      <w:pPr>
        <w:spacing w:after="0" w:line="240" w:lineRule="auto"/>
      </w:pPr>
      <w:r>
        <w:separator/>
      </w:r>
    </w:p>
  </w:footnote>
  <w:footnote w:type="continuationSeparator" w:id="0">
    <w:p w14:paraId="2812CC7C" w14:textId="77777777" w:rsidR="007979A4" w:rsidRDefault="007979A4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3877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1FB0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338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550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80D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3E23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420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93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828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56C1D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C97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5C1E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05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904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979A4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5E1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97B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18A4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1FC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445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1897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68DA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646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4CB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4E5C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3D66"/>
    <w:rsid w:val="00D23EE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16B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F2E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16C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2EA4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4F6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C6EC-C86C-4F81-A721-437F4924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24</cp:revision>
  <cp:lastPrinted>2021-08-13T07:04:00Z</cp:lastPrinted>
  <dcterms:created xsi:type="dcterms:W3CDTF">2022-11-25T07:54:00Z</dcterms:created>
  <dcterms:modified xsi:type="dcterms:W3CDTF">2022-11-28T02:35:00Z</dcterms:modified>
</cp:coreProperties>
</file>